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9BFC" w14:textId="5E92A518" w:rsidR="00491EE8" w:rsidRPr="00F2485B" w:rsidRDefault="00491EE8" w:rsidP="00491EE8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0D7128">
        <w:rPr>
          <w:b/>
          <w:sz w:val="24"/>
          <w:szCs w:val="24"/>
        </w:rPr>
        <w:t>3GPP TSG-RAN WG4 Meeting</w:t>
      </w:r>
      <w:r w:rsidRPr="00036508">
        <w:rPr>
          <w:rFonts w:eastAsia="SimSun" w:cs="Arial"/>
          <w:b/>
          <w:sz w:val="24"/>
          <w:szCs w:val="24"/>
          <w:lang w:eastAsia="zh-CN"/>
        </w:rPr>
        <w:t xml:space="preserve"> #10</w:t>
      </w:r>
      <w:r>
        <w:rPr>
          <w:rFonts w:eastAsia="SimSun" w:cs="Arial"/>
          <w:b/>
          <w:sz w:val="24"/>
          <w:szCs w:val="24"/>
          <w:lang w:eastAsia="zh-CN"/>
        </w:rPr>
        <w:t>9</w:t>
      </w:r>
      <w:r w:rsidRPr="000D7128">
        <w:rPr>
          <w:b/>
          <w:i/>
          <w:noProof/>
          <w:sz w:val="24"/>
          <w:szCs w:val="24"/>
        </w:rPr>
        <w:tab/>
      </w:r>
      <w:r w:rsidR="00D52CAD" w:rsidRPr="00D52CAD">
        <w:rPr>
          <w:b/>
          <w:sz w:val="24"/>
          <w:szCs w:val="24"/>
        </w:rPr>
        <w:t>R4-2319783</w:t>
      </w:r>
    </w:p>
    <w:p w14:paraId="535B18D1" w14:textId="77777777" w:rsidR="00491EE8" w:rsidRPr="00D52CAD" w:rsidRDefault="00491EE8" w:rsidP="00491EE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 w:val="0"/>
          <w:sz w:val="24"/>
          <w:szCs w:val="24"/>
          <w:lang w:val="en-GB"/>
        </w:rPr>
      </w:pPr>
      <w:r w:rsidRPr="00D52CAD">
        <w:rPr>
          <w:rFonts w:eastAsia="MS Mincho"/>
          <w:noProof w:val="0"/>
          <w:sz w:val="24"/>
          <w:szCs w:val="24"/>
          <w:lang w:val="en-GB"/>
        </w:rPr>
        <w:t>Chicago, US, November 13 – 17, 2023</w:t>
      </w:r>
    </w:p>
    <w:p w14:paraId="68D3F6F2" w14:textId="45886414" w:rsidR="00491EE8" w:rsidRPr="00785E35" w:rsidRDefault="00491EE8" w:rsidP="00491EE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3" w:name="Source"/>
      <w:bookmarkEnd w:id="3"/>
      <w:r>
        <w:rPr>
          <w:rFonts w:ascii="Arial" w:hAnsi="Arial"/>
          <w:sz w:val="24"/>
        </w:rPr>
        <w:t>8.33.</w:t>
      </w:r>
      <w:r w:rsidR="00BD651A">
        <w:rPr>
          <w:rFonts w:ascii="Arial" w:hAnsi="Arial"/>
          <w:sz w:val="24"/>
        </w:rPr>
        <w:t>3</w:t>
      </w:r>
    </w:p>
    <w:p w14:paraId="26B586C5" w14:textId="77777777" w:rsidR="00491EE8" w:rsidRPr="00785E35" w:rsidRDefault="00491EE8" w:rsidP="00491EE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14:paraId="1CFFF9C7" w14:textId="1F44CCA5" w:rsidR="00491EE8" w:rsidRPr="00785E35" w:rsidRDefault="00491EE8" w:rsidP="00491EE8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A066C6">
        <w:rPr>
          <w:rFonts w:ascii="Arial" w:hAnsi="Arial"/>
          <w:color w:val="000000" w:themeColor="text1"/>
          <w:sz w:val="22"/>
        </w:rPr>
        <w:t xml:space="preserve">Discussions on </w:t>
      </w:r>
      <w:r>
        <w:rPr>
          <w:rFonts w:ascii="Arial" w:hAnsi="Arial"/>
          <w:color w:val="000000" w:themeColor="text1"/>
          <w:sz w:val="22"/>
        </w:rPr>
        <w:t xml:space="preserve">mobile-IAB </w:t>
      </w:r>
      <w:r w:rsidR="00A066C6">
        <w:rPr>
          <w:rFonts w:ascii="Arial" w:hAnsi="Arial"/>
          <w:color w:val="000000" w:themeColor="text1"/>
          <w:sz w:val="22"/>
        </w:rPr>
        <w:t>RF conformance</w:t>
      </w:r>
      <w:r>
        <w:rPr>
          <w:rFonts w:ascii="Arial" w:hAnsi="Arial"/>
          <w:color w:val="000000" w:themeColor="text1"/>
          <w:sz w:val="22"/>
        </w:rPr>
        <w:t xml:space="preserve"> requirements</w:t>
      </w:r>
    </w:p>
    <w:p w14:paraId="231E0257" w14:textId="77777777" w:rsidR="00491EE8" w:rsidRPr="00785E35" w:rsidRDefault="00491EE8" w:rsidP="00491EE8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Approval</w:t>
      </w:r>
    </w:p>
    <w:p w14:paraId="514C7C2D" w14:textId="77777777" w:rsidR="00491EE8" w:rsidRPr="00785E35" w:rsidRDefault="00491EE8" w:rsidP="00491EE8">
      <w:pPr>
        <w:pStyle w:val="Heading1"/>
        <w:jc w:val="both"/>
      </w:pPr>
      <w:bookmarkStart w:id="4" w:name="_Ref465963108"/>
      <w:r w:rsidRPr="00785E35">
        <w:t>Introduction</w:t>
      </w:r>
      <w:bookmarkEnd w:id="2"/>
      <w:bookmarkEnd w:id="4"/>
    </w:p>
    <w:p w14:paraId="7E44A981" w14:textId="77777777" w:rsidR="00491EE8" w:rsidRDefault="00491EE8" w:rsidP="00491EE8">
      <w:pPr>
        <w:spacing w:after="0"/>
      </w:pPr>
      <w:r>
        <w:t>In</w:t>
      </w:r>
      <w:r w:rsidRPr="00320A6B">
        <w:t xml:space="preserve"> RAN#</w:t>
      </w:r>
      <w:r>
        <w:t>94e</w:t>
      </w:r>
      <w:r w:rsidRPr="00320A6B">
        <w:t xml:space="preserve">, </w:t>
      </w:r>
      <w:r>
        <w:t>the</w:t>
      </w:r>
      <w:r w:rsidRPr="00320A6B">
        <w:t xml:space="preserve"> </w:t>
      </w:r>
      <w:r>
        <w:t xml:space="preserve">work item </w:t>
      </w:r>
      <w:r w:rsidRPr="00320A6B">
        <w:t xml:space="preserve">on </w:t>
      </w:r>
      <w:r>
        <w:t>mIAB (</w:t>
      </w:r>
      <w:r w:rsidRPr="00320A6B">
        <w:t>Integrated Access and Backhaul</w:t>
      </w:r>
      <w:r>
        <w:t xml:space="preserve">) for NR was approved in </w:t>
      </w:r>
      <w:r w:rsidRPr="001E67D6">
        <w:rPr>
          <w:lang w:eastAsia="ja-JP"/>
        </w:rPr>
        <w:t>RP-222671</w:t>
      </w:r>
      <w:r>
        <w:rPr>
          <w:lang w:eastAsia="ja-JP"/>
        </w:rPr>
        <w:t xml:space="preserve"> and revised in </w:t>
      </w:r>
      <w:r w:rsidRPr="00E224B1">
        <w:rPr>
          <w:lang w:eastAsia="ja-JP"/>
        </w:rPr>
        <w:t>RP-232643</w:t>
      </w:r>
      <w:r w:rsidRPr="00320A6B">
        <w:t>.</w:t>
      </w:r>
      <w:r>
        <w:t xml:space="preserve"> The objective of performance part of the WI are as follows: </w:t>
      </w:r>
    </w:p>
    <w:p w14:paraId="2B27ADEE" w14:textId="77777777" w:rsidR="00491EE8" w:rsidRDefault="00491EE8" w:rsidP="00491EE8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91EE8" w14:paraId="6B870ECD" w14:textId="77777777" w:rsidTr="000638CE">
        <w:tc>
          <w:tcPr>
            <w:tcW w:w="9962" w:type="dxa"/>
          </w:tcPr>
          <w:p w14:paraId="2C4844E0" w14:textId="23324801" w:rsidR="00491EE8" w:rsidRPr="00B30070" w:rsidRDefault="00B30070" w:rsidP="00B30070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="Times New Roman" w:eastAsia="Times New Roman" w:hAnsi="Times New Roman"/>
                <w:iCs/>
              </w:rPr>
            </w:pPr>
            <w:r w:rsidRPr="00B30070">
              <w:rPr>
                <w:rFonts w:ascii="Times New Roman" w:eastAsia="Times New Roman" w:hAnsi="Times New Roman"/>
                <w:iCs/>
              </w:rPr>
              <w:t>Specify RF conformance requirements for the mobile IAB-node, if needed.</w:t>
            </w:r>
          </w:p>
        </w:tc>
      </w:tr>
    </w:tbl>
    <w:p w14:paraId="374FCEFA" w14:textId="1276A84A" w:rsidR="00491EE8" w:rsidRPr="00A571BB" w:rsidRDefault="00491EE8" w:rsidP="00491EE8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In RAN4#108-bis, the RF and RRM requirements were agreed for mIAB-MT. In this paper we provide our proposals on </w:t>
      </w:r>
      <w:r w:rsidR="00B30070">
        <w:rPr>
          <w:rFonts w:eastAsia="Times New Roman" w:cs="Times New Roman"/>
          <w:lang w:eastAsia="en-US"/>
        </w:rPr>
        <w:t>conformance requirements</w:t>
      </w:r>
      <w:r>
        <w:rPr>
          <w:rFonts w:eastAsia="Times New Roman" w:cs="Times New Roman"/>
          <w:lang w:eastAsia="en-US"/>
        </w:rPr>
        <w:t xml:space="preserve"> for release 18 mIAB. </w:t>
      </w:r>
    </w:p>
    <w:p w14:paraId="0BC41415" w14:textId="4F812C5C" w:rsidR="00491EE8" w:rsidRDefault="00F03548" w:rsidP="00491EE8">
      <w:pPr>
        <w:pStyle w:val="Heading1"/>
      </w:pPr>
      <w:r>
        <w:t xml:space="preserve">Discussion </w:t>
      </w:r>
    </w:p>
    <w:p w14:paraId="67C4F451" w14:textId="77777777" w:rsidR="001925B5" w:rsidRDefault="00B15B71" w:rsidP="00B15B71">
      <w:pPr>
        <w:rPr>
          <w:lang w:val="en-GB"/>
        </w:rPr>
      </w:pPr>
      <w:r>
        <w:rPr>
          <w:lang w:val="en-GB"/>
        </w:rPr>
        <w:t xml:space="preserve">In RAN4#108bis, a DraftCR [1] has been endorsed where the RF requirements for mIAB-MT were added in TS 38.174. </w:t>
      </w:r>
      <w:r w:rsidR="0087508A">
        <w:rPr>
          <w:lang w:val="en-GB"/>
        </w:rPr>
        <w:t>I</w:t>
      </w:r>
      <w:r>
        <w:rPr>
          <w:lang w:val="en-GB"/>
        </w:rPr>
        <w:t>t was agreed that the requirements for mIAB-MT, unless otherwise stated, follows Local area IAB-MT RF requirements. For other requirements where above statement does not apply (i.e., mIAB-MT dynamic range), an additional suffix (i.e., Suffix A</w:t>
      </w:r>
      <w:r w:rsidR="00285F6A">
        <w:rPr>
          <w:lang w:val="en-GB"/>
        </w:rPr>
        <w:t>) is</w:t>
      </w:r>
      <w:r>
        <w:rPr>
          <w:lang w:val="en-GB"/>
        </w:rPr>
        <w:t xml:space="preserve"> added to capture the new mIAB-MT requirements. </w:t>
      </w:r>
    </w:p>
    <w:p w14:paraId="1B34E931" w14:textId="68AD8A13" w:rsidR="001925B5" w:rsidRPr="001925B5" w:rsidRDefault="001925B5" w:rsidP="00B15B71">
      <w:pPr>
        <w:rPr>
          <w:b/>
          <w:bCs/>
          <w:lang w:val="en-GB"/>
        </w:rPr>
      </w:pPr>
      <w:r w:rsidRPr="001925B5">
        <w:rPr>
          <w:b/>
          <w:bCs/>
          <w:u w:val="single"/>
          <w:lang w:val="en-GB"/>
        </w:rPr>
        <w:t>Observation 1</w:t>
      </w:r>
      <w:r w:rsidRPr="001925B5">
        <w:rPr>
          <w:b/>
          <w:bCs/>
          <w:lang w:val="en-GB"/>
        </w:rPr>
        <w:t xml:space="preserve">: RF and RRM discussions agreed to include additional requirements for mIAB-MT in TS 38.174 via an additional suffix (i.e., Suffix A). </w:t>
      </w:r>
    </w:p>
    <w:p w14:paraId="0E5833EF" w14:textId="13E3E066" w:rsidR="00B15B71" w:rsidRDefault="00B15B71" w:rsidP="00B15B71">
      <w:pPr>
        <w:rPr>
          <w:lang w:val="en-GB"/>
        </w:rPr>
      </w:pPr>
      <w:r>
        <w:rPr>
          <w:lang w:val="en-GB"/>
        </w:rPr>
        <w:t xml:space="preserve">Following the same rationale, it </w:t>
      </w:r>
      <w:r w:rsidR="001925B5">
        <w:rPr>
          <w:lang w:val="en-GB"/>
        </w:rPr>
        <w:t>is preferred</w:t>
      </w:r>
      <w:r>
        <w:rPr>
          <w:lang w:val="en-GB"/>
        </w:rPr>
        <w:t xml:space="preserve"> to harmonize the </w:t>
      </w:r>
      <w:r w:rsidR="00285F6A">
        <w:rPr>
          <w:lang w:val="en-GB"/>
        </w:rPr>
        <w:t>conformance</w:t>
      </w:r>
      <w:r>
        <w:rPr>
          <w:lang w:val="en-GB"/>
        </w:rPr>
        <w:t xml:space="preserve"> requirements for mIAB-MT </w:t>
      </w:r>
      <w:r w:rsidR="00285F6A">
        <w:rPr>
          <w:lang w:val="en-GB"/>
        </w:rPr>
        <w:t xml:space="preserve">in TS 38.176-1 and 38.176-2 </w:t>
      </w:r>
      <w:r>
        <w:rPr>
          <w:lang w:val="en-GB"/>
        </w:rPr>
        <w:t xml:space="preserve">following the same methodology. </w:t>
      </w:r>
    </w:p>
    <w:p w14:paraId="68CD1C02" w14:textId="1E2F78DA" w:rsidR="00B15B71" w:rsidRDefault="00B15B71" w:rsidP="00B15B71">
      <w:pPr>
        <w:rPr>
          <w:b/>
          <w:bCs/>
          <w:lang w:val="en-GB"/>
        </w:rPr>
      </w:pPr>
      <w:r w:rsidRPr="000E099E">
        <w:rPr>
          <w:b/>
          <w:bCs/>
          <w:u w:val="single"/>
          <w:lang w:val="en-GB"/>
        </w:rPr>
        <w:t xml:space="preserve">Proposal </w:t>
      </w:r>
      <w:r w:rsidR="00C756F5">
        <w:rPr>
          <w:b/>
          <w:bCs/>
          <w:u w:val="single"/>
          <w:lang w:val="en-GB"/>
        </w:rPr>
        <w:t>1</w:t>
      </w:r>
      <w:r>
        <w:rPr>
          <w:b/>
          <w:bCs/>
          <w:lang w:val="en-GB"/>
        </w:rPr>
        <w:t>:</w:t>
      </w:r>
      <w:r w:rsidRPr="000E099E">
        <w:rPr>
          <w:b/>
          <w:bCs/>
          <w:lang w:val="en-GB"/>
        </w:rPr>
        <w:t xml:space="preserve"> Add a new section in </w:t>
      </w:r>
      <w:r w:rsidR="00285F6A" w:rsidRPr="00285F6A">
        <w:rPr>
          <w:b/>
          <w:bCs/>
          <w:lang w:val="en-GB"/>
        </w:rPr>
        <w:t>TS 38.176-1 and 38.176-2</w:t>
      </w:r>
      <w:r w:rsidR="00285F6A">
        <w:rPr>
          <w:lang w:val="en-GB"/>
        </w:rPr>
        <w:t xml:space="preserve"> </w:t>
      </w:r>
      <w:r w:rsidRPr="000E099E">
        <w:rPr>
          <w:b/>
          <w:bCs/>
          <w:lang w:val="en-GB"/>
        </w:rPr>
        <w:t>to state that</w:t>
      </w:r>
      <w:r>
        <w:rPr>
          <w:b/>
          <w:bCs/>
          <w:lang w:val="en-GB"/>
        </w:rPr>
        <w:t xml:space="preserve"> </w:t>
      </w:r>
      <w:r w:rsidR="00CD2D28">
        <w:rPr>
          <w:b/>
          <w:bCs/>
          <w:lang w:val="en-GB"/>
        </w:rPr>
        <w:t>RF conformance</w:t>
      </w:r>
      <w:r w:rsidRPr="000E099E">
        <w:rPr>
          <w:b/>
          <w:bCs/>
          <w:lang w:val="en-GB"/>
        </w:rPr>
        <w:t xml:space="preserve"> requirements for mIAB-</w:t>
      </w:r>
      <w:r>
        <w:rPr>
          <w:b/>
          <w:bCs/>
          <w:lang w:val="en-GB"/>
        </w:rPr>
        <w:t>MT</w:t>
      </w:r>
      <w:r w:rsidRPr="000E099E">
        <w:rPr>
          <w:b/>
          <w:bCs/>
          <w:lang w:val="en-GB"/>
        </w:rPr>
        <w:t xml:space="preserve">, unless otherwise stated, follows </w:t>
      </w:r>
      <w:r w:rsidR="00CD2D28">
        <w:rPr>
          <w:b/>
          <w:bCs/>
          <w:lang w:val="en-GB"/>
        </w:rPr>
        <w:t>Local area</w:t>
      </w:r>
      <w:r w:rsidRPr="000E099E">
        <w:rPr>
          <w:b/>
          <w:bCs/>
          <w:lang w:val="en-GB"/>
        </w:rPr>
        <w:t xml:space="preserve"> IAB-</w:t>
      </w:r>
      <w:r>
        <w:rPr>
          <w:b/>
          <w:bCs/>
          <w:lang w:val="en-GB"/>
        </w:rPr>
        <w:t>MT</w:t>
      </w:r>
      <w:r w:rsidRPr="000E099E">
        <w:rPr>
          <w:b/>
          <w:bCs/>
          <w:lang w:val="en-GB"/>
        </w:rPr>
        <w:t xml:space="preserve"> </w:t>
      </w:r>
      <w:r w:rsidR="00CD2D28">
        <w:rPr>
          <w:b/>
          <w:bCs/>
          <w:lang w:val="en-GB"/>
        </w:rPr>
        <w:t>conformance requirements</w:t>
      </w:r>
      <w:r w:rsidR="00D9363F">
        <w:rPr>
          <w:b/>
          <w:bCs/>
          <w:lang w:val="en-GB"/>
        </w:rPr>
        <w:t xml:space="preserve"> </w:t>
      </w:r>
      <w:r w:rsidR="00210D25">
        <w:rPr>
          <w:b/>
          <w:bCs/>
          <w:lang w:val="en-GB"/>
        </w:rPr>
        <w:t xml:space="preserve">and new conformance requirements for mIAB-MT will be captured in an additional suffix. </w:t>
      </w:r>
    </w:p>
    <w:p w14:paraId="1FB85DCF" w14:textId="4AAD1ED1" w:rsidR="00B15B71" w:rsidRDefault="00F94D93" w:rsidP="00B15B71">
      <w:pPr>
        <w:rPr>
          <w:lang w:val="en-GB"/>
        </w:rPr>
      </w:pPr>
      <w:r>
        <w:rPr>
          <w:lang w:val="en-GB"/>
        </w:rPr>
        <w:t xml:space="preserve">It is worth noting that </w:t>
      </w:r>
      <w:r w:rsidR="003D1740">
        <w:rPr>
          <w:lang w:val="en-GB"/>
        </w:rPr>
        <w:t xml:space="preserve">TS </w:t>
      </w:r>
      <w:r>
        <w:rPr>
          <w:lang w:val="en-GB"/>
        </w:rPr>
        <w:t>38.176-1</w:t>
      </w:r>
      <w:r w:rsidR="00C44549">
        <w:rPr>
          <w:lang w:val="en-GB"/>
        </w:rPr>
        <w:t xml:space="preserve"> and 38.176-2</w:t>
      </w:r>
      <w:r>
        <w:rPr>
          <w:lang w:val="en-GB"/>
        </w:rPr>
        <w:t xml:space="preserve"> has already </w:t>
      </w:r>
      <w:r w:rsidR="00FA3E7E">
        <w:rPr>
          <w:lang w:val="en-GB"/>
        </w:rPr>
        <w:t>S</w:t>
      </w:r>
      <w:r>
        <w:rPr>
          <w:lang w:val="en-GB"/>
        </w:rPr>
        <w:t xml:space="preserve">uffix </w:t>
      </w:r>
      <w:r w:rsidR="00FA3E7E">
        <w:rPr>
          <w:lang w:val="en-GB"/>
        </w:rPr>
        <w:t>A</w:t>
      </w:r>
      <w:r w:rsidR="000C7452">
        <w:rPr>
          <w:lang w:val="en-GB"/>
        </w:rPr>
        <w:t xml:space="preserve"> in section </w:t>
      </w:r>
      <w:r w:rsidR="000C7452" w:rsidRPr="000C7452">
        <w:rPr>
          <w:lang w:val="en-GB"/>
        </w:rPr>
        <w:t>4.9.2.3.3a FR1 test model 2a (</w:t>
      </w:r>
      <w:r w:rsidR="00F37087" w:rsidRPr="00F37087">
        <w:rPr>
          <w:lang w:val="en-GB"/>
        </w:rPr>
        <w:t>IAB-MT-FR1-TM2a</w:t>
      </w:r>
      <w:r w:rsidR="00C44549">
        <w:rPr>
          <w:lang w:val="en-GB"/>
        </w:rPr>
        <w:t xml:space="preserve"> and </w:t>
      </w:r>
      <w:r w:rsidR="00C44549">
        <w:t>IAB-MT-FR2-TM2a</w:t>
      </w:r>
      <w:r w:rsidR="00F37087">
        <w:rPr>
          <w:lang w:val="en-GB"/>
        </w:rPr>
        <w:t xml:space="preserve">) </w:t>
      </w:r>
      <w:r w:rsidR="0047652A">
        <w:rPr>
          <w:lang w:val="en-GB"/>
        </w:rPr>
        <w:t xml:space="preserve">which provide the test models for </w:t>
      </w:r>
      <w:r w:rsidR="0047652A" w:rsidRPr="0047652A">
        <w:rPr>
          <w:lang w:val="en-GB"/>
        </w:rPr>
        <w:t>EVM of single 256QAM</w:t>
      </w:r>
      <w:r w:rsidR="0047652A">
        <w:rPr>
          <w:lang w:val="en-GB"/>
        </w:rPr>
        <w:t xml:space="preserve"> and frequency error requirements at min power. </w:t>
      </w:r>
      <w:r w:rsidR="00D15B57">
        <w:rPr>
          <w:lang w:val="en-GB"/>
        </w:rPr>
        <w:t>Thus,</w:t>
      </w:r>
      <w:r w:rsidR="00C44549">
        <w:rPr>
          <w:lang w:val="en-GB"/>
        </w:rPr>
        <w:t xml:space="preserve"> it might be needed to change the suffix label for those test models to be consistent with </w:t>
      </w:r>
      <w:r w:rsidR="00DF1212">
        <w:rPr>
          <w:lang w:val="en-GB"/>
        </w:rPr>
        <w:t xml:space="preserve">the TS 38.174 spec when dealing with mIAB-MT requirements. </w:t>
      </w:r>
    </w:p>
    <w:p w14:paraId="00EAF01B" w14:textId="77777777" w:rsidR="00953801" w:rsidRDefault="00953801" w:rsidP="00953801">
      <w:pPr>
        <w:rPr>
          <w:b/>
          <w:bCs/>
          <w:lang w:val="en-GB"/>
        </w:rPr>
      </w:pPr>
      <w:r w:rsidRPr="00C44549">
        <w:rPr>
          <w:b/>
          <w:bCs/>
          <w:u w:val="single"/>
          <w:lang w:val="en-GB"/>
        </w:rPr>
        <w:t>Observation</w:t>
      </w:r>
      <w:r>
        <w:rPr>
          <w:b/>
          <w:bCs/>
          <w:u w:val="single"/>
          <w:lang w:val="en-GB"/>
        </w:rPr>
        <w:t xml:space="preserve"> 2</w:t>
      </w:r>
      <w:r w:rsidRPr="00C44549">
        <w:rPr>
          <w:b/>
          <w:bCs/>
          <w:u w:val="single"/>
          <w:lang w:val="en-GB"/>
        </w:rPr>
        <w:t>:</w:t>
      </w:r>
      <w:r w:rsidRPr="00C44549">
        <w:rPr>
          <w:b/>
          <w:bCs/>
          <w:lang w:val="en-GB"/>
        </w:rPr>
        <w:t xml:space="preserve"> TS 38.176-1 </w:t>
      </w:r>
      <w:r>
        <w:rPr>
          <w:b/>
          <w:bCs/>
          <w:lang w:val="en-GB"/>
        </w:rPr>
        <w:t>(similar case for</w:t>
      </w:r>
      <w:r w:rsidRPr="00C44549">
        <w:rPr>
          <w:b/>
          <w:bCs/>
          <w:lang w:val="en-GB"/>
        </w:rPr>
        <w:t xml:space="preserve"> 38.176-2</w:t>
      </w:r>
      <w:r>
        <w:rPr>
          <w:b/>
          <w:bCs/>
          <w:lang w:val="en-GB"/>
        </w:rPr>
        <w:t>)</w:t>
      </w:r>
      <w:r w:rsidRPr="00C44549">
        <w:rPr>
          <w:b/>
          <w:bCs/>
          <w:lang w:val="en-GB"/>
        </w:rPr>
        <w:t xml:space="preserve"> has already suffix </w:t>
      </w:r>
      <w:r>
        <w:rPr>
          <w:b/>
          <w:bCs/>
          <w:lang w:val="en-GB"/>
        </w:rPr>
        <w:t>A</w:t>
      </w:r>
      <w:r w:rsidRPr="00C44549">
        <w:rPr>
          <w:b/>
          <w:bCs/>
          <w:lang w:val="en-GB"/>
        </w:rPr>
        <w:t xml:space="preserve"> in section  4.9.2.3.3a</w:t>
      </w:r>
      <w:r>
        <w:rPr>
          <w:b/>
          <w:bCs/>
          <w:lang w:val="en-GB"/>
        </w:rPr>
        <w:t xml:space="preserve"> for</w:t>
      </w:r>
      <w:r w:rsidRPr="00C44549">
        <w:rPr>
          <w:b/>
          <w:bCs/>
          <w:lang w:val="en-GB"/>
        </w:rPr>
        <w:t xml:space="preserve"> FR1 test model 2a (IAB-MT-FR1-TM2a and </w:t>
      </w:r>
      <w:r w:rsidRPr="00C44549">
        <w:rPr>
          <w:b/>
          <w:bCs/>
        </w:rPr>
        <w:t>IAB-MT-FR2-TM2a</w:t>
      </w:r>
      <w:r w:rsidRPr="00C44549">
        <w:rPr>
          <w:b/>
          <w:bCs/>
          <w:lang w:val="en-GB"/>
        </w:rPr>
        <w:t>) which provide the test models for EVM of single 256QAM and frequency error requirements at min power.</w:t>
      </w:r>
      <w:r>
        <w:rPr>
          <w:b/>
          <w:bCs/>
          <w:lang w:val="en-GB"/>
        </w:rPr>
        <w:t xml:space="preserve"> RAN4 need to agree how to harmonize between 38.174 and 38.176 specs on the addition of mIAB requirements. </w:t>
      </w:r>
    </w:p>
    <w:p w14:paraId="783309AC" w14:textId="77777777" w:rsidR="00C71CF0" w:rsidRPr="001D7A68" w:rsidRDefault="00C71CF0" w:rsidP="00C71CF0">
      <w:pPr>
        <w:spacing w:before="120" w:after="120"/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onsidering the operating bands and channel bandwidths/SCS supported by </w:t>
      </w:r>
      <w:r>
        <w:rPr>
          <w:lang w:eastAsia="zh-CN"/>
        </w:rPr>
        <w:t xml:space="preserve">mIAB-MT </w:t>
      </w:r>
      <w:r>
        <w:rPr>
          <w:rFonts w:hint="eastAsia"/>
          <w:lang w:eastAsia="zh-CN"/>
        </w:rPr>
        <w:t xml:space="preserve">are the same as </w:t>
      </w:r>
      <w:r>
        <w:rPr>
          <w:lang w:eastAsia="zh-CN"/>
        </w:rPr>
        <w:t>Local area IAB-MT</w:t>
      </w:r>
      <w:r>
        <w:rPr>
          <w:rFonts w:hint="eastAsia"/>
          <w:lang w:eastAsia="zh-CN"/>
        </w:rPr>
        <w:t xml:space="preserve">, the </w:t>
      </w:r>
      <w:r>
        <w:t xml:space="preserve">current </w:t>
      </w:r>
      <w:r>
        <w:rPr>
          <w:lang w:val="en-GB" w:eastAsia="zh-CN"/>
        </w:rPr>
        <w:t xml:space="preserve">measurement uncertainty and test tolerance </w:t>
      </w:r>
      <w:r>
        <w:t xml:space="preserve">for </w:t>
      </w:r>
      <w:r>
        <w:rPr>
          <w:lang w:eastAsia="zh-CN"/>
        </w:rPr>
        <w:t>IAB-MT</w:t>
      </w:r>
      <w:r>
        <w:rPr>
          <w:rFonts w:hint="eastAsia"/>
          <w:lang w:eastAsia="zh-CN"/>
        </w:rPr>
        <w:t xml:space="preserve"> conductive and OTA conformance test can be reused for </w:t>
      </w:r>
      <w:r>
        <w:rPr>
          <w:lang w:eastAsia="zh-CN"/>
        </w:rPr>
        <w:t>mIAB-MT</w:t>
      </w:r>
      <w:r>
        <w:rPr>
          <w:rFonts w:hint="eastAsia"/>
          <w:lang w:eastAsia="zh-CN"/>
        </w:rPr>
        <w:t xml:space="preserve"> conductive and OTA conformance test, respectively</w:t>
      </w:r>
      <w:r w:rsidRPr="001D7A68">
        <w:rPr>
          <w:rFonts w:hint="eastAsia"/>
          <w:lang w:eastAsia="zh-CN"/>
        </w:rPr>
        <w:t>.</w:t>
      </w:r>
    </w:p>
    <w:p w14:paraId="549877A6" w14:textId="30B87826" w:rsidR="00C71CF0" w:rsidRPr="00AA4059" w:rsidRDefault="00C71CF0" w:rsidP="00AA4059">
      <w:pPr>
        <w:spacing w:before="120" w:after="120"/>
      </w:pPr>
      <w:bookmarkStart w:id="5" w:name="OLE_LINK1"/>
      <w:r w:rsidRPr="004E2B08"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2</w:t>
      </w:r>
      <w:r w:rsidRPr="001D7A68">
        <w:rPr>
          <w:rFonts w:hint="eastAsia"/>
          <w:b/>
          <w:bCs/>
          <w:lang w:eastAsia="zh-CN"/>
        </w:rPr>
        <w:t xml:space="preserve">: For </w:t>
      </w:r>
      <w:r>
        <w:rPr>
          <w:b/>
          <w:bCs/>
          <w:lang w:eastAsia="zh-CN"/>
        </w:rPr>
        <w:t>mIAB-MT</w:t>
      </w:r>
      <w:r w:rsidRPr="001D7A68">
        <w:rPr>
          <w:rFonts w:hint="eastAsia"/>
          <w:b/>
          <w:bCs/>
          <w:lang w:eastAsia="zh-CN"/>
        </w:rPr>
        <w:t xml:space="preserve"> conductive and OTA conformance RF requirements test, to adopt the same </w:t>
      </w:r>
      <w:r w:rsidRPr="001D7A68">
        <w:rPr>
          <w:b/>
          <w:bCs/>
          <w:lang w:val="en-GB" w:eastAsia="zh-CN"/>
        </w:rPr>
        <w:t xml:space="preserve">test tolerance </w:t>
      </w:r>
      <w:r w:rsidRPr="001D7A68">
        <w:rPr>
          <w:rFonts w:hint="eastAsia"/>
          <w:b/>
          <w:bCs/>
          <w:lang w:eastAsia="zh-CN"/>
        </w:rPr>
        <w:t>for</w:t>
      </w:r>
      <w:r>
        <w:rPr>
          <w:b/>
          <w:bCs/>
          <w:lang w:eastAsia="zh-CN"/>
        </w:rPr>
        <w:t xml:space="preserve"> Local area</w:t>
      </w:r>
      <w:r w:rsidRPr="001D7A68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IAB-MT</w:t>
      </w:r>
      <w:r w:rsidRPr="001D7A68">
        <w:rPr>
          <w:rFonts w:hint="eastAsia"/>
          <w:b/>
          <w:bCs/>
          <w:lang w:eastAsia="zh-CN"/>
        </w:rPr>
        <w:t xml:space="preserve"> conductive and OTA RF requirements conformance test, respectively.</w:t>
      </w:r>
      <w:bookmarkEnd w:id="5"/>
    </w:p>
    <w:p w14:paraId="6452ED8F" w14:textId="3EF73AA3" w:rsidR="001D7A68" w:rsidRDefault="005F3C93" w:rsidP="00B15B71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Based on [1], </w:t>
      </w:r>
      <w:r w:rsidR="000C1D07">
        <w:rPr>
          <w:szCs w:val="24"/>
          <w:lang w:eastAsia="zh-CN"/>
        </w:rPr>
        <w:t>a new requirement for the</w:t>
      </w:r>
      <w:r w:rsidR="00B34C68">
        <w:rPr>
          <w:szCs w:val="24"/>
          <w:lang w:eastAsia="zh-CN"/>
        </w:rPr>
        <w:t xml:space="preserve"> </w:t>
      </w:r>
      <w:r w:rsidR="000C1D07">
        <w:rPr>
          <w:szCs w:val="24"/>
          <w:lang w:eastAsia="zh-CN"/>
        </w:rPr>
        <w:t>mIAB-MT total power dynamic range has been agreed, following a UE-type dynamic range mechanism</w:t>
      </w:r>
      <w:r w:rsidR="00C71CF0">
        <w:rPr>
          <w:szCs w:val="24"/>
          <w:lang w:eastAsia="zh-CN"/>
        </w:rPr>
        <w:t xml:space="preserve">. </w:t>
      </w:r>
      <w:r w:rsidR="001D7A68">
        <w:rPr>
          <w:szCs w:val="24"/>
          <w:lang w:eastAsia="zh-CN"/>
        </w:rPr>
        <w:t xml:space="preserve">For the </w:t>
      </w:r>
      <w:r w:rsidR="001D7A68" w:rsidRPr="001D7A68">
        <w:rPr>
          <w:szCs w:val="24"/>
          <w:lang w:eastAsia="zh-CN"/>
        </w:rPr>
        <w:t>Total power dynamic range</w:t>
      </w:r>
      <w:r w:rsidR="001D7A68">
        <w:rPr>
          <w:szCs w:val="24"/>
          <w:lang w:eastAsia="zh-CN"/>
        </w:rPr>
        <w:t xml:space="preserve">, </w:t>
      </w:r>
      <w:r w:rsidR="00F03B08">
        <w:rPr>
          <w:szCs w:val="24"/>
          <w:lang w:eastAsia="zh-CN"/>
        </w:rPr>
        <w:t xml:space="preserve">we propose to reuse the test method, highlighted in Section </w:t>
      </w:r>
      <w:r w:rsidR="00F03B08">
        <w:rPr>
          <w:szCs w:val="24"/>
          <w:lang w:eastAsia="zh-CN"/>
        </w:rPr>
        <w:lastRenderedPageBreak/>
        <w:t xml:space="preserve">6.3.2.1.4 </w:t>
      </w:r>
      <w:r w:rsidR="00C867D3">
        <w:rPr>
          <w:szCs w:val="24"/>
          <w:lang w:eastAsia="zh-CN"/>
        </w:rPr>
        <w:t xml:space="preserve">and Section </w:t>
      </w:r>
      <w:r w:rsidR="00207D2C">
        <w:rPr>
          <w:szCs w:val="24"/>
          <w:lang w:eastAsia="zh-CN"/>
        </w:rPr>
        <w:t>6</w:t>
      </w:r>
      <w:r w:rsidR="00C867D3">
        <w:rPr>
          <w:szCs w:val="24"/>
          <w:lang w:eastAsia="zh-CN"/>
        </w:rPr>
        <w:t>.</w:t>
      </w:r>
      <w:r w:rsidR="00207D2C">
        <w:rPr>
          <w:szCs w:val="24"/>
          <w:lang w:eastAsia="zh-CN"/>
        </w:rPr>
        <w:t>4</w:t>
      </w:r>
      <w:r w:rsidR="00C867D3">
        <w:rPr>
          <w:szCs w:val="24"/>
          <w:lang w:eastAsia="zh-CN"/>
        </w:rPr>
        <w:t xml:space="preserve">.2.1.4 </w:t>
      </w:r>
      <w:r w:rsidR="009213EA">
        <w:rPr>
          <w:szCs w:val="24"/>
          <w:lang w:eastAsia="zh-CN"/>
        </w:rPr>
        <w:t xml:space="preserve">in TS 38.176-1 </w:t>
      </w:r>
      <w:r w:rsidR="00F03B08">
        <w:rPr>
          <w:szCs w:val="24"/>
          <w:lang w:eastAsia="zh-CN"/>
        </w:rPr>
        <w:t>for conducted</w:t>
      </w:r>
      <w:r w:rsidR="00C867D3">
        <w:rPr>
          <w:szCs w:val="24"/>
          <w:lang w:eastAsia="zh-CN"/>
        </w:rPr>
        <w:t xml:space="preserve"> and radiated</w:t>
      </w:r>
      <w:r w:rsidR="00F03B08">
        <w:rPr>
          <w:szCs w:val="24"/>
          <w:lang w:eastAsia="zh-CN"/>
        </w:rPr>
        <w:t xml:space="preserve"> requirements</w:t>
      </w:r>
      <w:r w:rsidR="00C71CF0">
        <w:rPr>
          <w:szCs w:val="24"/>
          <w:lang w:eastAsia="zh-CN"/>
        </w:rPr>
        <w:t>, respectively</w:t>
      </w:r>
      <w:r w:rsidR="00207D2C">
        <w:rPr>
          <w:szCs w:val="24"/>
          <w:lang w:eastAsia="zh-CN"/>
        </w:rPr>
        <w:t xml:space="preserve">. However, the </w:t>
      </w:r>
      <w:r w:rsidR="00EA4A80">
        <w:rPr>
          <w:szCs w:val="24"/>
          <w:lang w:eastAsia="zh-CN"/>
        </w:rPr>
        <w:t>test requirements, highlighted in Section 6.3.2.1.5</w:t>
      </w:r>
      <w:r w:rsidR="009213EA">
        <w:rPr>
          <w:szCs w:val="24"/>
          <w:lang w:eastAsia="zh-CN"/>
        </w:rPr>
        <w:t xml:space="preserve"> and 6.4.2.1.5 in TS 38.176-2</w:t>
      </w:r>
      <w:r w:rsidR="00EA4A80">
        <w:rPr>
          <w:szCs w:val="24"/>
          <w:lang w:eastAsia="zh-CN"/>
        </w:rPr>
        <w:t xml:space="preserve"> should be limited to the local IAB-MT only</w:t>
      </w:r>
      <w:r w:rsidR="0090145B">
        <w:rPr>
          <w:szCs w:val="24"/>
          <w:lang w:eastAsia="zh-CN"/>
        </w:rPr>
        <w:t xml:space="preserve"> with the thresholds/margins following the agreed minimum </w:t>
      </w:r>
      <w:r w:rsidR="009213EA">
        <w:rPr>
          <w:szCs w:val="24"/>
          <w:lang w:eastAsia="zh-CN"/>
        </w:rPr>
        <w:t>total power dynamic range requirements in</w:t>
      </w:r>
      <w:r w:rsidR="0090145B">
        <w:rPr>
          <w:szCs w:val="24"/>
          <w:lang w:eastAsia="zh-CN"/>
        </w:rPr>
        <w:t xml:space="preserve"> [1]. </w:t>
      </w:r>
    </w:p>
    <w:p w14:paraId="30C066E4" w14:textId="30D67CE7" w:rsidR="0090145B" w:rsidRDefault="0090145B" w:rsidP="00B15B71">
      <w:pPr>
        <w:rPr>
          <w:b/>
          <w:bCs/>
          <w:szCs w:val="24"/>
          <w:lang w:eastAsia="zh-CN"/>
        </w:rPr>
      </w:pPr>
      <w:r w:rsidRPr="004512C6">
        <w:rPr>
          <w:b/>
          <w:bCs/>
          <w:szCs w:val="24"/>
          <w:u w:val="single"/>
          <w:lang w:eastAsia="zh-CN"/>
        </w:rPr>
        <w:t>Proposal</w:t>
      </w:r>
      <w:r w:rsidR="004E2B08">
        <w:rPr>
          <w:b/>
          <w:bCs/>
          <w:szCs w:val="24"/>
          <w:u w:val="single"/>
          <w:lang w:eastAsia="zh-CN"/>
        </w:rPr>
        <w:t xml:space="preserve"> 3</w:t>
      </w:r>
      <w:r w:rsidRPr="00211890">
        <w:rPr>
          <w:b/>
          <w:bCs/>
          <w:szCs w:val="24"/>
          <w:lang w:eastAsia="zh-CN"/>
        </w:rPr>
        <w:t xml:space="preserve">: </w:t>
      </w:r>
      <w:r w:rsidR="00211890" w:rsidRPr="00211890">
        <w:rPr>
          <w:b/>
          <w:bCs/>
          <w:szCs w:val="24"/>
          <w:lang w:eastAsia="zh-CN"/>
        </w:rPr>
        <w:t xml:space="preserve">The test procedures for IAB-MT can be reused for mIAB-MT, while the test requirements should take into consideration the recently agreed mIAB-MT dynamic range mechanism. </w:t>
      </w:r>
    </w:p>
    <w:p w14:paraId="65D246AF" w14:textId="53417974" w:rsidR="00211890" w:rsidRDefault="00AE2B73" w:rsidP="00B15B71">
      <w:pPr>
        <w:rPr>
          <w:szCs w:val="24"/>
          <w:lang w:eastAsia="zh-CN"/>
        </w:rPr>
      </w:pPr>
      <w:r>
        <w:rPr>
          <w:szCs w:val="24"/>
          <w:lang w:eastAsia="zh-CN"/>
        </w:rPr>
        <w:t>Additionally, n</w:t>
      </w:r>
      <w:r w:rsidRPr="00AE2B73">
        <w:rPr>
          <w:szCs w:val="24"/>
          <w:lang w:eastAsia="zh-CN"/>
        </w:rPr>
        <w:t>o specific test or test requirements are defined for Relative power tolerance</w:t>
      </w:r>
      <w:r w:rsidR="00845311">
        <w:rPr>
          <w:szCs w:val="24"/>
          <w:lang w:eastAsia="zh-CN"/>
        </w:rPr>
        <w:t xml:space="preserve"> </w:t>
      </w:r>
      <w:r w:rsidR="00392B70">
        <w:rPr>
          <w:szCs w:val="24"/>
          <w:lang w:eastAsia="zh-CN"/>
        </w:rPr>
        <w:t xml:space="preserve">for legacy mIAB-MT in 38.176-1 and 38.176-2. </w:t>
      </w:r>
      <w:r w:rsidRPr="00AE2B73">
        <w:rPr>
          <w:szCs w:val="24"/>
          <w:lang w:eastAsia="zh-CN"/>
        </w:rPr>
        <w:t xml:space="preserve">The Total power dynamic range, as described in </w:t>
      </w:r>
      <w:r w:rsidR="00375140">
        <w:rPr>
          <w:szCs w:val="24"/>
          <w:lang w:eastAsia="zh-CN"/>
        </w:rPr>
        <w:t>Section</w:t>
      </w:r>
      <w:r w:rsidRPr="00AE2B73">
        <w:rPr>
          <w:szCs w:val="24"/>
          <w:lang w:eastAsia="zh-CN"/>
        </w:rPr>
        <w:t xml:space="preserve"> 6.3.2.1 </w:t>
      </w:r>
      <w:r>
        <w:rPr>
          <w:szCs w:val="24"/>
          <w:lang w:eastAsia="zh-CN"/>
        </w:rPr>
        <w:t xml:space="preserve">and </w:t>
      </w:r>
      <w:r w:rsidR="00375140">
        <w:rPr>
          <w:szCs w:val="24"/>
          <w:lang w:eastAsia="zh-CN"/>
        </w:rPr>
        <w:t xml:space="preserve">Section 6.4.2.1 for conducted and radiated tests </w:t>
      </w:r>
      <w:r w:rsidRPr="00AE2B73">
        <w:rPr>
          <w:szCs w:val="24"/>
          <w:lang w:eastAsia="zh-CN"/>
        </w:rPr>
        <w:t>provides sufficient test coverage for this requirement.</w:t>
      </w:r>
      <w:r w:rsidR="002B00D7">
        <w:rPr>
          <w:szCs w:val="24"/>
          <w:lang w:eastAsia="zh-CN"/>
        </w:rPr>
        <w:t xml:space="preserve"> Thus, we do not see a need to propose relative power tolerance conformance requirements for mIAB-MT. </w:t>
      </w:r>
    </w:p>
    <w:p w14:paraId="7C0E043B" w14:textId="3CB7DEA4" w:rsidR="00375140" w:rsidRPr="00375140" w:rsidRDefault="00375140" w:rsidP="00B15B71">
      <w:pPr>
        <w:rPr>
          <w:b/>
          <w:bCs/>
          <w:szCs w:val="24"/>
          <w:lang w:eastAsia="zh-CN"/>
        </w:rPr>
      </w:pPr>
      <w:r w:rsidRPr="00375140">
        <w:rPr>
          <w:b/>
          <w:bCs/>
          <w:szCs w:val="24"/>
          <w:u w:val="single"/>
          <w:lang w:eastAsia="zh-CN"/>
        </w:rPr>
        <w:t>Proposal</w:t>
      </w:r>
      <w:r w:rsidR="004E2B08">
        <w:rPr>
          <w:b/>
          <w:bCs/>
          <w:szCs w:val="24"/>
          <w:u w:val="single"/>
          <w:lang w:eastAsia="zh-CN"/>
        </w:rPr>
        <w:t xml:space="preserve"> 4</w:t>
      </w:r>
      <w:r w:rsidRPr="00375140">
        <w:rPr>
          <w:b/>
          <w:bCs/>
          <w:szCs w:val="24"/>
          <w:lang w:eastAsia="zh-CN"/>
        </w:rPr>
        <w:t xml:space="preserve">: RAN4 to not specify test requirements for Relative power tolerance for mIAB-MT, following legacy IAB-MT in TS 38.176-1 and TS 38.176-2. </w:t>
      </w:r>
    </w:p>
    <w:p w14:paraId="40C354C9" w14:textId="77777777" w:rsidR="00491EE8" w:rsidRDefault="00491EE8" w:rsidP="00491EE8">
      <w:pPr>
        <w:pStyle w:val="Heading1"/>
      </w:pPr>
      <w:r>
        <w:t>Conclusion</w:t>
      </w:r>
    </w:p>
    <w:p w14:paraId="20988614" w14:textId="0E9EC590" w:rsidR="00491EE8" w:rsidRDefault="00491EE8" w:rsidP="00491EE8">
      <w:pPr>
        <w:rPr>
          <w:lang w:val="en-GB"/>
        </w:rPr>
      </w:pPr>
      <w:r>
        <w:rPr>
          <w:lang w:val="en-GB"/>
        </w:rPr>
        <w:t xml:space="preserve">In this paper, we have shared our initial views on mIAB </w:t>
      </w:r>
      <w:r w:rsidR="008C38A6">
        <w:rPr>
          <w:lang w:val="en-GB"/>
        </w:rPr>
        <w:t>RF conformance</w:t>
      </w:r>
      <w:r>
        <w:rPr>
          <w:lang w:val="en-GB"/>
        </w:rPr>
        <w:t xml:space="preserve"> aspects. Our observations and proposals can be summarized as follows: </w:t>
      </w:r>
    </w:p>
    <w:p w14:paraId="1A797444" w14:textId="77777777" w:rsidR="00AA4059" w:rsidRPr="001925B5" w:rsidRDefault="00AA4059" w:rsidP="00AA4059">
      <w:pPr>
        <w:rPr>
          <w:b/>
          <w:bCs/>
          <w:lang w:val="en-GB"/>
        </w:rPr>
      </w:pPr>
      <w:r w:rsidRPr="001925B5">
        <w:rPr>
          <w:b/>
          <w:bCs/>
          <w:u w:val="single"/>
          <w:lang w:val="en-GB"/>
        </w:rPr>
        <w:t>Observation 1</w:t>
      </w:r>
      <w:r w:rsidRPr="001925B5">
        <w:rPr>
          <w:b/>
          <w:bCs/>
          <w:lang w:val="en-GB"/>
        </w:rPr>
        <w:t xml:space="preserve">: RF and RRM discussions agreed to include additional requirements for mIAB-MT in TS 38.174 via an additional suffix (i.e., Suffix A). </w:t>
      </w:r>
    </w:p>
    <w:p w14:paraId="63F88AD2" w14:textId="77777777" w:rsidR="00AA4059" w:rsidRDefault="00AA4059" w:rsidP="00AA4059">
      <w:pPr>
        <w:rPr>
          <w:b/>
          <w:bCs/>
          <w:lang w:val="en-GB"/>
        </w:rPr>
      </w:pPr>
      <w:r w:rsidRPr="000E099E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1</w:t>
      </w:r>
      <w:r>
        <w:rPr>
          <w:b/>
          <w:bCs/>
          <w:lang w:val="en-GB"/>
        </w:rPr>
        <w:t>:</w:t>
      </w:r>
      <w:r w:rsidRPr="000E099E">
        <w:rPr>
          <w:b/>
          <w:bCs/>
          <w:lang w:val="en-GB"/>
        </w:rPr>
        <w:t xml:space="preserve"> Add a new section in </w:t>
      </w:r>
      <w:r w:rsidRPr="00285F6A">
        <w:rPr>
          <w:b/>
          <w:bCs/>
          <w:lang w:val="en-GB"/>
        </w:rPr>
        <w:t>TS 38.176-1 and 38.176-2</w:t>
      </w:r>
      <w:r>
        <w:rPr>
          <w:lang w:val="en-GB"/>
        </w:rPr>
        <w:t xml:space="preserve"> </w:t>
      </w:r>
      <w:r w:rsidRPr="000E099E">
        <w:rPr>
          <w:b/>
          <w:bCs/>
          <w:lang w:val="en-GB"/>
        </w:rPr>
        <w:t>to state that</w:t>
      </w:r>
      <w:r>
        <w:rPr>
          <w:b/>
          <w:bCs/>
          <w:lang w:val="en-GB"/>
        </w:rPr>
        <w:t xml:space="preserve"> RF conformance</w:t>
      </w:r>
      <w:r w:rsidRPr="000E099E">
        <w:rPr>
          <w:b/>
          <w:bCs/>
          <w:lang w:val="en-GB"/>
        </w:rPr>
        <w:t xml:space="preserve"> requirements for mIAB-</w:t>
      </w:r>
      <w:r>
        <w:rPr>
          <w:b/>
          <w:bCs/>
          <w:lang w:val="en-GB"/>
        </w:rPr>
        <w:t>MT</w:t>
      </w:r>
      <w:r w:rsidRPr="000E099E">
        <w:rPr>
          <w:b/>
          <w:bCs/>
          <w:lang w:val="en-GB"/>
        </w:rPr>
        <w:t xml:space="preserve">, unless otherwise stated, follows </w:t>
      </w:r>
      <w:r>
        <w:rPr>
          <w:b/>
          <w:bCs/>
          <w:lang w:val="en-GB"/>
        </w:rPr>
        <w:t>Local area</w:t>
      </w:r>
      <w:r w:rsidRPr="000E099E">
        <w:rPr>
          <w:b/>
          <w:bCs/>
          <w:lang w:val="en-GB"/>
        </w:rPr>
        <w:t xml:space="preserve"> IAB-</w:t>
      </w:r>
      <w:r>
        <w:rPr>
          <w:b/>
          <w:bCs/>
          <w:lang w:val="en-GB"/>
        </w:rPr>
        <w:t>MT</w:t>
      </w:r>
      <w:r w:rsidRPr="000E099E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conformance requirements and new conformance requirements for mIAB-MT will be captured in an additional suffix. </w:t>
      </w:r>
    </w:p>
    <w:p w14:paraId="00599556" w14:textId="401D8059" w:rsidR="008C38A6" w:rsidRDefault="00AA4059" w:rsidP="008C38A6">
      <w:pPr>
        <w:rPr>
          <w:b/>
          <w:bCs/>
          <w:lang w:val="en-GB"/>
        </w:rPr>
      </w:pPr>
      <w:r w:rsidRPr="00C44549">
        <w:rPr>
          <w:b/>
          <w:bCs/>
          <w:u w:val="single"/>
          <w:lang w:val="en-GB"/>
        </w:rPr>
        <w:t>Observation</w:t>
      </w:r>
      <w:r>
        <w:rPr>
          <w:b/>
          <w:bCs/>
          <w:u w:val="single"/>
          <w:lang w:val="en-GB"/>
        </w:rPr>
        <w:t xml:space="preserve"> 2</w:t>
      </w:r>
      <w:r w:rsidRPr="00C44549">
        <w:rPr>
          <w:b/>
          <w:bCs/>
          <w:u w:val="single"/>
          <w:lang w:val="en-GB"/>
        </w:rPr>
        <w:t>:</w:t>
      </w:r>
      <w:r w:rsidRPr="00C44549">
        <w:rPr>
          <w:b/>
          <w:bCs/>
          <w:lang w:val="en-GB"/>
        </w:rPr>
        <w:t xml:space="preserve"> TS 38.176-1 </w:t>
      </w:r>
      <w:r>
        <w:rPr>
          <w:b/>
          <w:bCs/>
          <w:lang w:val="en-GB"/>
        </w:rPr>
        <w:t>(similar case for</w:t>
      </w:r>
      <w:r w:rsidRPr="00C44549">
        <w:rPr>
          <w:b/>
          <w:bCs/>
          <w:lang w:val="en-GB"/>
        </w:rPr>
        <w:t xml:space="preserve"> 38.176-2</w:t>
      </w:r>
      <w:r>
        <w:rPr>
          <w:b/>
          <w:bCs/>
          <w:lang w:val="en-GB"/>
        </w:rPr>
        <w:t>)</w:t>
      </w:r>
      <w:r w:rsidRPr="00C44549">
        <w:rPr>
          <w:b/>
          <w:bCs/>
          <w:lang w:val="en-GB"/>
        </w:rPr>
        <w:t xml:space="preserve"> has already suffix </w:t>
      </w:r>
      <w:r>
        <w:rPr>
          <w:b/>
          <w:bCs/>
          <w:lang w:val="en-GB"/>
        </w:rPr>
        <w:t>A</w:t>
      </w:r>
      <w:r w:rsidRPr="00C44549">
        <w:rPr>
          <w:b/>
          <w:bCs/>
          <w:lang w:val="en-GB"/>
        </w:rPr>
        <w:t xml:space="preserve"> in section  4.9.2.3.3a</w:t>
      </w:r>
      <w:r>
        <w:rPr>
          <w:b/>
          <w:bCs/>
          <w:lang w:val="en-GB"/>
        </w:rPr>
        <w:t xml:space="preserve"> for</w:t>
      </w:r>
      <w:r w:rsidRPr="00C44549">
        <w:rPr>
          <w:b/>
          <w:bCs/>
          <w:lang w:val="en-GB"/>
        </w:rPr>
        <w:t xml:space="preserve"> FR1 test model 2a (IAB-MT-FR1-TM2a and </w:t>
      </w:r>
      <w:r w:rsidRPr="00C44549">
        <w:rPr>
          <w:b/>
          <w:bCs/>
        </w:rPr>
        <w:t>IAB-MT-FR2-TM2a</w:t>
      </w:r>
      <w:r w:rsidRPr="00C44549">
        <w:rPr>
          <w:b/>
          <w:bCs/>
          <w:lang w:val="en-GB"/>
        </w:rPr>
        <w:t>) which provide the test models for EVM of single 256QAM and frequency error requirements at min power.</w:t>
      </w:r>
      <w:r w:rsidR="00207FF8">
        <w:rPr>
          <w:b/>
          <w:bCs/>
          <w:lang w:val="en-GB"/>
        </w:rPr>
        <w:t xml:space="preserve"> </w:t>
      </w:r>
      <w:r w:rsidR="00452243">
        <w:rPr>
          <w:b/>
          <w:bCs/>
          <w:lang w:val="en-GB"/>
        </w:rPr>
        <w:t xml:space="preserve">RAN4 need to agree how to harmonize between 38.174 and 38.176 specs on the addition of </w:t>
      </w:r>
      <w:r w:rsidR="004A736C">
        <w:rPr>
          <w:b/>
          <w:bCs/>
          <w:lang w:val="en-GB"/>
        </w:rPr>
        <w:t xml:space="preserve">mIAB requirements. </w:t>
      </w:r>
    </w:p>
    <w:p w14:paraId="4161855F" w14:textId="77777777" w:rsidR="00AA4059" w:rsidRPr="00AA4059" w:rsidRDefault="00AA4059" w:rsidP="00AA4059">
      <w:pPr>
        <w:spacing w:before="120" w:after="120"/>
      </w:pPr>
      <w:r w:rsidRPr="004E2B08"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2</w:t>
      </w:r>
      <w:r w:rsidRPr="001D7A68">
        <w:rPr>
          <w:rFonts w:hint="eastAsia"/>
          <w:b/>
          <w:bCs/>
          <w:lang w:eastAsia="zh-CN"/>
        </w:rPr>
        <w:t xml:space="preserve">: For </w:t>
      </w:r>
      <w:r>
        <w:rPr>
          <w:b/>
          <w:bCs/>
          <w:lang w:eastAsia="zh-CN"/>
        </w:rPr>
        <w:t>mIAB-MT</w:t>
      </w:r>
      <w:r w:rsidRPr="001D7A68">
        <w:rPr>
          <w:rFonts w:hint="eastAsia"/>
          <w:b/>
          <w:bCs/>
          <w:lang w:eastAsia="zh-CN"/>
        </w:rPr>
        <w:t xml:space="preserve"> conductive and OTA conformance RF requirements test, to adopt the same </w:t>
      </w:r>
      <w:r w:rsidRPr="001D7A68">
        <w:rPr>
          <w:b/>
          <w:bCs/>
          <w:lang w:val="en-GB" w:eastAsia="zh-CN"/>
        </w:rPr>
        <w:t xml:space="preserve">test tolerance </w:t>
      </w:r>
      <w:r w:rsidRPr="001D7A68">
        <w:rPr>
          <w:rFonts w:hint="eastAsia"/>
          <w:b/>
          <w:bCs/>
          <w:lang w:eastAsia="zh-CN"/>
        </w:rPr>
        <w:t>for</w:t>
      </w:r>
      <w:r>
        <w:rPr>
          <w:b/>
          <w:bCs/>
          <w:lang w:eastAsia="zh-CN"/>
        </w:rPr>
        <w:t xml:space="preserve"> Local area</w:t>
      </w:r>
      <w:r w:rsidRPr="001D7A68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IAB-MT</w:t>
      </w:r>
      <w:r w:rsidRPr="001D7A68">
        <w:rPr>
          <w:rFonts w:hint="eastAsia"/>
          <w:b/>
          <w:bCs/>
          <w:lang w:eastAsia="zh-CN"/>
        </w:rPr>
        <w:t xml:space="preserve"> conductive and OTA RF requirements conformance test, respectively.</w:t>
      </w:r>
    </w:p>
    <w:p w14:paraId="07346DAD" w14:textId="77777777" w:rsidR="00AA4059" w:rsidRDefault="00AA4059" w:rsidP="00AA4059">
      <w:pPr>
        <w:rPr>
          <w:b/>
          <w:bCs/>
          <w:szCs w:val="24"/>
          <w:lang w:eastAsia="zh-CN"/>
        </w:rPr>
      </w:pPr>
      <w:r w:rsidRPr="004512C6">
        <w:rPr>
          <w:b/>
          <w:bCs/>
          <w:szCs w:val="24"/>
          <w:u w:val="single"/>
          <w:lang w:eastAsia="zh-CN"/>
        </w:rPr>
        <w:t>Proposal</w:t>
      </w:r>
      <w:r>
        <w:rPr>
          <w:b/>
          <w:bCs/>
          <w:szCs w:val="24"/>
          <w:u w:val="single"/>
          <w:lang w:eastAsia="zh-CN"/>
        </w:rPr>
        <w:t xml:space="preserve"> 3</w:t>
      </w:r>
      <w:r w:rsidRPr="00211890">
        <w:rPr>
          <w:b/>
          <w:bCs/>
          <w:szCs w:val="24"/>
          <w:lang w:eastAsia="zh-CN"/>
        </w:rPr>
        <w:t xml:space="preserve">: The test procedures for IAB-MT can be reused for mIAB-MT, while the test requirements should take into consideration the recently agreed mIAB-MT dynamic range mechanism. </w:t>
      </w:r>
    </w:p>
    <w:p w14:paraId="09C7645A" w14:textId="236C3400" w:rsidR="00AA4059" w:rsidRPr="00375140" w:rsidRDefault="00AA4059" w:rsidP="008C38A6">
      <w:pPr>
        <w:rPr>
          <w:b/>
          <w:bCs/>
          <w:szCs w:val="24"/>
          <w:lang w:eastAsia="zh-CN"/>
        </w:rPr>
      </w:pPr>
      <w:r w:rsidRPr="00375140">
        <w:rPr>
          <w:b/>
          <w:bCs/>
          <w:szCs w:val="24"/>
          <w:u w:val="single"/>
          <w:lang w:eastAsia="zh-CN"/>
        </w:rPr>
        <w:t>Proposal</w:t>
      </w:r>
      <w:r>
        <w:rPr>
          <w:b/>
          <w:bCs/>
          <w:szCs w:val="24"/>
          <w:u w:val="single"/>
          <w:lang w:eastAsia="zh-CN"/>
        </w:rPr>
        <w:t xml:space="preserve"> 4</w:t>
      </w:r>
      <w:r w:rsidRPr="00375140">
        <w:rPr>
          <w:b/>
          <w:bCs/>
          <w:szCs w:val="24"/>
          <w:lang w:eastAsia="zh-CN"/>
        </w:rPr>
        <w:t xml:space="preserve">: RAN4 to not specify test requirements for Relative power tolerance for mIAB-MT, following legacy IAB-MT in TS 38.176-1 and TS 38.176-2. </w:t>
      </w:r>
    </w:p>
    <w:p w14:paraId="6FFD74E4" w14:textId="77777777" w:rsidR="00491EE8" w:rsidRPr="00674B75" w:rsidRDefault="00491EE8" w:rsidP="00491EE8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Pr="00674B75">
        <w:rPr>
          <w:lang w:eastAsia="zh-CN"/>
        </w:rPr>
        <w:t>eferences</w:t>
      </w:r>
      <w:bookmarkStart w:id="6" w:name="_Ref457730460"/>
      <w:bookmarkStart w:id="7" w:name="_Ref450735844"/>
      <w:bookmarkStart w:id="8" w:name="_Ref450342757"/>
    </w:p>
    <w:bookmarkEnd w:id="6"/>
    <w:bookmarkEnd w:id="7"/>
    <w:bookmarkEnd w:id="8"/>
    <w:p w14:paraId="697A41EA" w14:textId="0BDD49D6" w:rsidR="00491EE8" w:rsidRPr="00F84A2B" w:rsidRDefault="00B15B71" w:rsidP="00B15B71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 w:hanging="567"/>
        <w:rPr>
          <w:lang w:val="en-GB"/>
        </w:rPr>
      </w:pPr>
      <w:r>
        <w:rPr>
          <w:lang w:val="en-GB"/>
        </w:rPr>
        <w:t xml:space="preserve">[1] </w:t>
      </w:r>
      <w:r>
        <w:rPr>
          <w:lang w:val="en-GB"/>
        </w:rPr>
        <w:tab/>
      </w:r>
      <w:r>
        <w:rPr>
          <w:lang w:val="en-GB"/>
        </w:rPr>
        <w:tab/>
      </w:r>
      <w:r w:rsidRPr="00623588">
        <w:rPr>
          <w:lang w:val="en-GB"/>
        </w:rPr>
        <w:t>R4-2316910</w:t>
      </w:r>
      <w:r>
        <w:rPr>
          <w:lang w:val="en-GB"/>
        </w:rPr>
        <w:t>, “</w:t>
      </w:r>
      <w:proofErr w:type="spellStart"/>
      <w:r>
        <w:rPr>
          <w:lang w:eastAsia="en-IE"/>
        </w:rPr>
        <w:t>draftCR</w:t>
      </w:r>
      <w:proofErr w:type="spellEnd"/>
      <w:r>
        <w:rPr>
          <w:lang w:eastAsia="en-IE"/>
        </w:rPr>
        <w:t xml:space="preserve"> to TS 38.174 on RF core requirements for NR Mobile IAB”, Qualcomm Inc., Ericsson, RAN4#108bis</w:t>
      </w:r>
      <w:r w:rsidR="00265D53">
        <w:rPr>
          <w:lang w:eastAsia="en-IE"/>
        </w:rPr>
        <w:t xml:space="preserve"> </w:t>
      </w:r>
      <w:r>
        <w:rPr>
          <w:lang w:eastAsia="en-IE"/>
        </w:rPr>
        <w:t xml:space="preserve">. </w:t>
      </w:r>
    </w:p>
    <w:p w14:paraId="123FAE37" w14:textId="27A2A935" w:rsidR="00491EE8" w:rsidRPr="00A555ED" w:rsidRDefault="00491EE8" w:rsidP="00491EE8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 w:hanging="567"/>
      </w:pPr>
      <w:r>
        <w:rPr>
          <w:lang w:val="en-GB"/>
        </w:rPr>
        <w:t>[2]</w:t>
      </w:r>
      <w:r>
        <w:rPr>
          <w:lang w:val="en-GB"/>
        </w:rPr>
        <w:tab/>
      </w:r>
      <w:r>
        <w:rPr>
          <w:lang w:val="en-GB"/>
        </w:rPr>
        <w:tab/>
      </w:r>
      <w:r w:rsidR="00B15B71">
        <w:rPr>
          <w:lang w:val="en-GB"/>
        </w:rPr>
        <w:t>TS 38.174, “</w:t>
      </w:r>
      <w:r w:rsidR="00B15B71" w:rsidRPr="00D06ABE">
        <w:rPr>
          <w:lang w:val="en-GB"/>
        </w:rPr>
        <w:t>NR; Integrated Access and Backhaul (IAB) radio transmission and reception</w:t>
      </w:r>
      <w:r w:rsidR="00B15B71">
        <w:rPr>
          <w:lang w:val="en-GB"/>
        </w:rPr>
        <w:t>”, 3GPP.</w:t>
      </w:r>
    </w:p>
    <w:p w14:paraId="1DCC3A81" w14:textId="2B9C5C3B" w:rsidR="00DB1FFB" w:rsidRPr="00491EE8" w:rsidRDefault="00DB1FFB" w:rsidP="00491EE8"/>
    <w:sectPr w:rsidR="00DB1FFB" w:rsidRPr="00491EE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EDB68" w14:textId="77777777" w:rsidR="004B2E6D" w:rsidRDefault="004B2E6D">
      <w:r>
        <w:separator/>
      </w:r>
    </w:p>
  </w:endnote>
  <w:endnote w:type="continuationSeparator" w:id="0">
    <w:p w14:paraId="026A5B58" w14:textId="77777777" w:rsidR="004B2E6D" w:rsidRDefault="004B2E6D">
      <w:r>
        <w:continuationSeparator/>
      </w:r>
    </w:p>
  </w:endnote>
  <w:endnote w:type="continuationNotice" w:id="1">
    <w:p w14:paraId="1C0FE3C5" w14:textId="77777777" w:rsidR="004B2E6D" w:rsidRDefault="004B2E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1C1E7" w14:textId="77777777" w:rsidR="004B2E6D" w:rsidRDefault="004B2E6D">
      <w:r>
        <w:separator/>
      </w:r>
    </w:p>
  </w:footnote>
  <w:footnote w:type="continuationSeparator" w:id="0">
    <w:p w14:paraId="300A7998" w14:textId="77777777" w:rsidR="004B2E6D" w:rsidRDefault="004B2E6D">
      <w:r>
        <w:continuationSeparator/>
      </w:r>
    </w:p>
  </w:footnote>
  <w:footnote w:type="continuationNotice" w:id="1">
    <w:p w14:paraId="778C3C20" w14:textId="77777777" w:rsidR="004B2E6D" w:rsidRDefault="004B2E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1A4C79"/>
    <w:multiLevelType w:val="hybridMultilevel"/>
    <w:tmpl w:val="2BFC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C0B6F"/>
    <w:multiLevelType w:val="hybridMultilevel"/>
    <w:tmpl w:val="B43AABD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6" w15:restartNumberingAfterBreak="0">
    <w:nsid w:val="1AB5399C"/>
    <w:multiLevelType w:val="hybridMultilevel"/>
    <w:tmpl w:val="6082C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F8277F1"/>
    <w:multiLevelType w:val="hybridMultilevel"/>
    <w:tmpl w:val="499E9E5C"/>
    <w:lvl w:ilvl="0" w:tplc="4712ECD8"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75A47068">
      <w:start w:val="1"/>
      <w:numFmt w:val="bullet"/>
      <w:lvlText w:val="-"/>
      <w:lvlJc w:val="left"/>
      <w:pPr>
        <w:ind w:left="87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333402A9"/>
    <w:multiLevelType w:val="hybridMultilevel"/>
    <w:tmpl w:val="6BD407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08313D9"/>
    <w:multiLevelType w:val="hybridMultilevel"/>
    <w:tmpl w:val="5D029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21475"/>
    <w:multiLevelType w:val="hybridMultilevel"/>
    <w:tmpl w:val="59F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 w15:restartNumberingAfterBreak="0">
    <w:nsid w:val="6FC531E8"/>
    <w:multiLevelType w:val="hybridMultilevel"/>
    <w:tmpl w:val="BD5E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 w15:restartNumberingAfterBreak="0">
    <w:nsid w:val="7A043C91"/>
    <w:multiLevelType w:val="hybridMultilevel"/>
    <w:tmpl w:val="A100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A5829"/>
    <w:multiLevelType w:val="hybridMultilevel"/>
    <w:tmpl w:val="76F8945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C826AFE">
      <w:start w:val="2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23174138">
    <w:abstractNumId w:val="11"/>
  </w:num>
  <w:num w:numId="2" w16cid:durableId="1898129829">
    <w:abstractNumId w:val="0"/>
  </w:num>
  <w:num w:numId="3" w16cid:durableId="1453131632">
    <w:abstractNumId w:val="2"/>
  </w:num>
  <w:num w:numId="4" w16cid:durableId="1752435053">
    <w:abstractNumId w:val="18"/>
  </w:num>
  <w:num w:numId="5" w16cid:durableId="2037076463">
    <w:abstractNumId w:val="23"/>
  </w:num>
  <w:num w:numId="6" w16cid:durableId="545409791">
    <w:abstractNumId w:val="1"/>
  </w:num>
  <w:num w:numId="7" w16cid:durableId="1778476239">
    <w:abstractNumId w:val="7"/>
  </w:num>
  <w:num w:numId="8" w16cid:durableId="2055277018">
    <w:abstractNumId w:val="10"/>
  </w:num>
  <w:num w:numId="9" w16cid:durableId="393890915">
    <w:abstractNumId w:val="26"/>
  </w:num>
  <w:num w:numId="10" w16cid:durableId="642275322">
    <w:abstractNumId w:val="13"/>
  </w:num>
  <w:num w:numId="11" w16cid:durableId="1802267789">
    <w:abstractNumId w:val="9"/>
  </w:num>
  <w:num w:numId="12" w16cid:durableId="1870677644">
    <w:abstractNumId w:val="29"/>
  </w:num>
  <w:num w:numId="13" w16cid:durableId="2099910780">
    <w:abstractNumId w:val="25"/>
  </w:num>
  <w:num w:numId="14" w16cid:durableId="1757482684">
    <w:abstractNumId w:val="31"/>
  </w:num>
  <w:num w:numId="15" w16cid:durableId="294525783">
    <w:abstractNumId w:val="24"/>
  </w:num>
  <w:num w:numId="16" w16cid:durableId="2052269034">
    <w:abstractNumId w:val="14"/>
  </w:num>
  <w:num w:numId="17" w16cid:durableId="121585459">
    <w:abstractNumId w:val="16"/>
  </w:num>
  <w:num w:numId="18" w16cid:durableId="554316016">
    <w:abstractNumId w:val="22"/>
  </w:num>
  <w:num w:numId="19" w16cid:durableId="497624120">
    <w:abstractNumId w:val="22"/>
  </w:num>
  <w:num w:numId="20" w16cid:durableId="1526406008">
    <w:abstractNumId w:val="27"/>
  </w:num>
  <w:num w:numId="21" w16cid:durableId="40057187">
    <w:abstractNumId w:val="28"/>
  </w:num>
  <w:num w:numId="22" w16cid:durableId="728265408">
    <w:abstractNumId w:val="4"/>
  </w:num>
  <w:num w:numId="23" w16cid:durableId="1556697344">
    <w:abstractNumId w:val="17"/>
  </w:num>
  <w:num w:numId="24" w16cid:durableId="1791777505">
    <w:abstractNumId w:val="2"/>
  </w:num>
  <w:num w:numId="25" w16cid:durableId="748886584">
    <w:abstractNumId w:val="18"/>
  </w:num>
  <w:num w:numId="26" w16cid:durableId="1142042774">
    <w:abstractNumId w:val="3"/>
  </w:num>
  <w:num w:numId="27" w16cid:durableId="2131314735">
    <w:abstractNumId w:val="30"/>
  </w:num>
  <w:num w:numId="28" w16cid:durableId="1735542965">
    <w:abstractNumId w:val="5"/>
  </w:num>
  <w:num w:numId="29" w16cid:durableId="780224875">
    <w:abstractNumId w:val="20"/>
  </w:num>
  <w:num w:numId="30" w16cid:durableId="222912161">
    <w:abstractNumId w:val="33"/>
  </w:num>
  <w:num w:numId="31" w16cid:durableId="1231385547">
    <w:abstractNumId w:val="32"/>
  </w:num>
  <w:num w:numId="32" w16cid:durableId="26025193">
    <w:abstractNumId w:val="15"/>
  </w:num>
  <w:num w:numId="33" w16cid:durableId="1252273000">
    <w:abstractNumId w:val="21"/>
  </w:num>
  <w:num w:numId="34" w16cid:durableId="491289465">
    <w:abstractNumId w:val="6"/>
  </w:num>
  <w:num w:numId="35" w16cid:durableId="210845671">
    <w:abstractNumId w:val="19"/>
  </w:num>
  <w:num w:numId="36" w16cid:durableId="832186175">
    <w:abstractNumId w:val="12"/>
  </w:num>
  <w:num w:numId="37" w16cid:durableId="1935942768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9C8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4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47C"/>
    <w:rsid w:val="0001055C"/>
    <w:rsid w:val="00010E97"/>
    <w:rsid w:val="00010F4F"/>
    <w:rsid w:val="00010FD1"/>
    <w:rsid w:val="0001117C"/>
    <w:rsid w:val="000111D9"/>
    <w:rsid w:val="00011408"/>
    <w:rsid w:val="00011474"/>
    <w:rsid w:val="00011562"/>
    <w:rsid w:val="00011866"/>
    <w:rsid w:val="000119C7"/>
    <w:rsid w:val="00011C04"/>
    <w:rsid w:val="00011F57"/>
    <w:rsid w:val="000121B3"/>
    <w:rsid w:val="0001233E"/>
    <w:rsid w:val="000124D1"/>
    <w:rsid w:val="00012A91"/>
    <w:rsid w:val="00012ABA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7E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2E31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2EA3"/>
    <w:rsid w:val="0004303B"/>
    <w:rsid w:val="000430CF"/>
    <w:rsid w:val="00043143"/>
    <w:rsid w:val="00043407"/>
    <w:rsid w:val="00043461"/>
    <w:rsid w:val="00043547"/>
    <w:rsid w:val="000436D5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AB4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4D2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03B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6A98"/>
    <w:rsid w:val="00077073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CCD"/>
    <w:rsid w:val="00091F33"/>
    <w:rsid w:val="000921E3"/>
    <w:rsid w:val="0009235B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D45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FE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346"/>
    <w:rsid w:val="000A4373"/>
    <w:rsid w:val="000A47DC"/>
    <w:rsid w:val="000A49DE"/>
    <w:rsid w:val="000A4B3D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C39"/>
    <w:rsid w:val="000A5D1C"/>
    <w:rsid w:val="000A61CB"/>
    <w:rsid w:val="000A6252"/>
    <w:rsid w:val="000A63AD"/>
    <w:rsid w:val="000A64D8"/>
    <w:rsid w:val="000A6723"/>
    <w:rsid w:val="000A6727"/>
    <w:rsid w:val="000A6788"/>
    <w:rsid w:val="000A68A9"/>
    <w:rsid w:val="000A6AC6"/>
    <w:rsid w:val="000A6C0A"/>
    <w:rsid w:val="000A6CFE"/>
    <w:rsid w:val="000A6D7E"/>
    <w:rsid w:val="000A6F12"/>
    <w:rsid w:val="000A7794"/>
    <w:rsid w:val="000A7A6F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532F"/>
    <w:rsid w:val="000B546F"/>
    <w:rsid w:val="000B567B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B7F79"/>
    <w:rsid w:val="000C01B3"/>
    <w:rsid w:val="000C10DA"/>
    <w:rsid w:val="000C133A"/>
    <w:rsid w:val="000C1545"/>
    <w:rsid w:val="000C182F"/>
    <w:rsid w:val="000C1982"/>
    <w:rsid w:val="000C1D07"/>
    <w:rsid w:val="000C1DBD"/>
    <w:rsid w:val="000C1E0D"/>
    <w:rsid w:val="000C2079"/>
    <w:rsid w:val="000C2271"/>
    <w:rsid w:val="000C240A"/>
    <w:rsid w:val="000C2A81"/>
    <w:rsid w:val="000C2AD5"/>
    <w:rsid w:val="000C2B21"/>
    <w:rsid w:val="000C2DE1"/>
    <w:rsid w:val="000C2E7E"/>
    <w:rsid w:val="000C3585"/>
    <w:rsid w:val="000C36F6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452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09F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7DB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99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8FE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C9F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54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A1D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C35"/>
    <w:rsid w:val="00104CFB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99A"/>
    <w:rsid w:val="00106A1C"/>
    <w:rsid w:val="00106A95"/>
    <w:rsid w:val="00106CC3"/>
    <w:rsid w:val="00106E7E"/>
    <w:rsid w:val="00106FF1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0A"/>
    <w:rsid w:val="00112E14"/>
    <w:rsid w:val="00112F58"/>
    <w:rsid w:val="0011303D"/>
    <w:rsid w:val="0011323B"/>
    <w:rsid w:val="001134DA"/>
    <w:rsid w:val="0011372B"/>
    <w:rsid w:val="00113D8F"/>
    <w:rsid w:val="00113DA9"/>
    <w:rsid w:val="001140FA"/>
    <w:rsid w:val="001141CF"/>
    <w:rsid w:val="00114379"/>
    <w:rsid w:val="001146A3"/>
    <w:rsid w:val="001146C6"/>
    <w:rsid w:val="001147B8"/>
    <w:rsid w:val="0011481C"/>
    <w:rsid w:val="00114949"/>
    <w:rsid w:val="00114D5C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74"/>
    <w:rsid w:val="001274AC"/>
    <w:rsid w:val="001275E6"/>
    <w:rsid w:val="0012770F"/>
    <w:rsid w:val="001277B6"/>
    <w:rsid w:val="001278B6"/>
    <w:rsid w:val="00127C43"/>
    <w:rsid w:val="00127C79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48E"/>
    <w:rsid w:val="00135517"/>
    <w:rsid w:val="00135829"/>
    <w:rsid w:val="00135884"/>
    <w:rsid w:val="001358A7"/>
    <w:rsid w:val="001358F4"/>
    <w:rsid w:val="00135D53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12F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CB9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931"/>
    <w:rsid w:val="00157ACC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537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B14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9C"/>
    <w:rsid w:val="001661BF"/>
    <w:rsid w:val="0016634F"/>
    <w:rsid w:val="00166522"/>
    <w:rsid w:val="00166809"/>
    <w:rsid w:val="0016680E"/>
    <w:rsid w:val="00166879"/>
    <w:rsid w:val="001669F9"/>
    <w:rsid w:val="00166B01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DF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67A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1A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338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028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6E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C7D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B5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A016E"/>
    <w:rsid w:val="001A0248"/>
    <w:rsid w:val="001A0303"/>
    <w:rsid w:val="001A0313"/>
    <w:rsid w:val="001A0504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084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B91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5712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B7DDC"/>
    <w:rsid w:val="001C0085"/>
    <w:rsid w:val="001C00F7"/>
    <w:rsid w:val="001C01D6"/>
    <w:rsid w:val="001C0293"/>
    <w:rsid w:val="001C0311"/>
    <w:rsid w:val="001C03C3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B69"/>
    <w:rsid w:val="001D1CFF"/>
    <w:rsid w:val="001D21DC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68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5D3E"/>
    <w:rsid w:val="001E618C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8A1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CA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8DC"/>
    <w:rsid w:val="00204981"/>
    <w:rsid w:val="00204A5A"/>
    <w:rsid w:val="00204C12"/>
    <w:rsid w:val="00204C44"/>
    <w:rsid w:val="00204C7B"/>
    <w:rsid w:val="002051E1"/>
    <w:rsid w:val="0020523A"/>
    <w:rsid w:val="002052C6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D2C"/>
    <w:rsid w:val="00207EA8"/>
    <w:rsid w:val="00207EB6"/>
    <w:rsid w:val="00207FF8"/>
    <w:rsid w:val="00210174"/>
    <w:rsid w:val="00210314"/>
    <w:rsid w:val="002103D8"/>
    <w:rsid w:val="0021065B"/>
    <w:rsid w:val="00210798"/>
    <w:rsid w:val="002107B9"/>
    <w:rsid w:val="00210927"/>
    <w:rsid w:val="00210950"/>
    <w:rsid w:val="002109D5"/>
    <w:rsid w:val="00210A2E"/>
    <w:rsid w:val="00210B05"/>
    <w:rsid w:val="00210C84"/>
    <w:rsid w:val="00210C91"/>
    <w:rsid w:val="00210D25"/>
    <w:rsid w:val="00210F42"/>
    <w:rsid w:val="00211042"/>
    <w:rsid w:val="002110B7"/>
    <w:rsid w:val="00211345"/>
    <w:rsid w:val="002113C5"/>
    <w:rsid w:val="00211421"/>
    <w:rsid w:val="00211496"/>
    <w:rsid w:val="002114FA"/>
    <w:rsid w:val="00211890"/>
    <w:rsid w:val="002119DA"/>
    <w:rsid w:val="00211B64"/>
    <w:rsid w:val="00211BB6"/>
    <w:rsid w:val="00211C26"/>
    <w:rsid w:val="00211C62"/>
    <w:rsid w:val="00211CE0"/>
    <w:rsid w:val="00211D31"/>
    <w:rsid w:val="00211DD9"/>
    <w:rsid w:val="00212716"/>
    <w:rsid w:val="00212816"/>
    <w:rsid w:val="00212AE6"/>
    <w:rsid w:val="00212B19"/>
    <w:rsid w:val="002130BD"/>
    <w:rsid w:val="002131FD"/>
    <w:rsid w:val="00213851"/>
    <w:rsid w:val="00213A3C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95E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681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5DF0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57A"/>
    <w:rsid w:val="00242719"/>
    <w:rsid w:val="0024284B"/>
    <w:rsid w:val="0024286B"/>
    <w:rsid w:val="00242872"/>
    <w:rsid w:val="00242B2A"/>
    <w:rsid w:val="00242CAE"/>
    <w:rsid w:val="00243303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26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455"/>
    <w:rsid w:val="0026455A"/>
    <w:rsid w:val="0026460B"/>
    <w:rsid w:val="0026468A"/>
    <w:rsid w:val="00264A06"/>
    <w:rsid w:val="00264C28"/>
    <w:rsid w:val="00264D4F"/>
    <w:rsid w:val="002654D9"/>
    <w:rsid w:val="00265701"/>
    <w:rsid w:val="0026586A"/>
    <w:rsid w:val="00265CB1"/>
    <w:rsid w:val="00265D53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D06"/>
    <w:rsid w:val="00272F8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01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5F6A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AC4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ABD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759"/>
    <w:rsid w:val="002A1850"/>
    <w:rsid w:val="002A1868"/>
    <w:rsid w:val="002A19E6"/>
    <w:rsid w:val="002A1A57"/>
    <w:rsid w:val="002A1DA1"/>
    <w:rsid w:val="002A205B"/>
    <w:rsid w:val="002A2689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D7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DE2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DA6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9"/>
    <w:rsid w:val="002B601A"/>
    <w:rsid w:val="002B61F1"/>
    <w:rsid w:val="002B6377"/>
    <w:rsid w:val="002B64FE"/>
    <w:rsid w:val="002B694E"/>
    <w:rsid w:val="002B6D31"/>
    <w:rsid w:val="002B6EFE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203A"/>
    <w:rsid w:val="002C20A5"/>
    <w:rsid w:val="002C21D3"/>
    <w:rsid w:val="002C2535"/>
    <w:rsid w:val="002C2938"/>
    <w:rsid w:val="002C2AE9"/>
    <w:rsid w:val="002C2B29"/>
    <w:rsid w:val="002C2CC5"/>
    <w:rsid w:val="002C2CE6"/>
    <w:rsid w:val="002C2E8A"/>
    <w:rsid w:val="002C2FCD"/>
    <w:rsid w:val="002C3A4E"/>
    <w:rsid w:val="002C3AE4"/>
    <w:rsid w:val="002C3AE6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65F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7D"/>
    <w:rsid w:val="002D28A9"/>
    <w:rsid w:val="002D2B4E"/>
    <w:rsid w:val="002D2B72"/>
    <w:rsid w:val="002D2BB3"/>
    <w:rsid w:val="002D2D62"/>
    <w:rsid w:val="002D305F"/>
    <w:rsid w:val="002D3576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440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23D0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D22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754"/>
    <w:rsid w:val="002F5874"/>
    <w:rsid w:val="002F5881"/>
    <w:rsid w:val="002F5A1E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1B8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556"/>
    <w:rsid w:val="003047C0"/>
    <w:rsid w:val="00304915"/>
    <w:rsid w:val="00304AC5"/>
    <w:rsid w:val="00304B84"/>
    <w:rsid w:val="00304C9E"/>
    <w:rsid w:val="00304E61"/>
    <w:rsid w:val="00304F51"/>
    <w:rsid w:val="0030543C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BA4"/>
    <w:rsid w:val="00307ED5"/>
    <w:rsid w:val="00307F28"/>
    <w:rsid w:val="003101DC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1E45"/>
    <w:rsid w:val="0031205E"/>
    <w:rsid w:val="00312709"/>
    <w:rsid w:val="003129AB"/>
    <w:rsid w:val="003129CC"/>
    <w:rsid w:val="00312D40"/>
    <w:rsid w:val="00313205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81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866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336"/>
    <w:rsid w:val="003308C4"/>
    <w:rsid w:val="003308E6"/>
    <w:rsid w:val="00330989"/>
    <w:rsid w:val="00330C30"/>
    <w:rsid w:val="00330DE8"/>
    <w:rsid w:val="00331A72"/>
    <w:rsid w:val="00331BC6"/>
    <w:rsid w:val="00331C6D"/>
    <w:rsid w:val="00332123"/>
    <w:rsid w:val="003321C3"/>
    <w:rsid w:val="00332962"/>
    <w:rsid w:val="00332BF1"/>
    <w:rsid w:val="00332D21"/>
    <w:rsid w:val="00332FA5"/>
    <w:rsid w:val="00333837"/>
    <w:rsid w:val="00333955"/>
    <w:rsid w:val="00333B33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D41"/>
    <w:rsid w:val="00337E7F"/>
    <w:rsid w:val="00340190"/>
    <w:rsid w:val="0034044B"/>
    <w:rsid w:val="003404EE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874"/>
    <w:rsid w:val="00343C24"/>
    <w:rsid w:val="00343FA6"/>
    <w:rsid w:val="003446D1"/>
    <w:rsid w:val="00344725"/>
    <w:rsid w:val="00344901"/>
    <w:rsid w:val="00344B8C"/>
    <w:rsid w:val="00344E3B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368"/>
    <w:rsid w:val="0034744E"/>
    <w:rsid w:val="0034745C"/>
    <w:rsid w:val="003474CD"/>
    <w:rsid w:val="00347621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2AF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DF1"/>
    <w:rsid w:val="00354FE6"/>
    <w:rsid w:val="003550B2"/>
    <w:rsid w:val="0035512A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3E5"/>
    <w:rsid w:val="003604DB"/>
    <w:rsid w:val="0036051E"/>
    <w:rsid w:val="00360B30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3FDC"/>
    <w:rsid w:val="0036402E"/>
    <w:rsid w:val="0036409E"/>
    <w:rsid w:val="00364207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2E00"/>
    <w:rsid w:val="00373058"/>
    <w:rsid w:val="003739AC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40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26D"/>
    <w:rsid w:val="003764FA"/>
    <w:rsid w:val="0037655D"/>
    <w:rsid w:val="00376838"/>
    <w:rsid w:val="00376A13"/>
    <w:rsid w:val="00376E0C"/>
    <w:rsid w:val="0037709A"/>
    <w:rsid w:val="00377146"/>
    <w:rsid w:val="003771CA"/>
    <w:rsid w:val="00377397"/>
    <w:rsid w:val="003773CD"/>
    <w:rsid w:val="0037757C"/>
    <w:rsid w:val="003775BD"/>
    <w:rsid w:val="003776E8"/>
    <w:rsid w:val="00377EED"/>
    <w:rsid w:val="00380026"/>
    <w:rsid w:val="00380543"/>
    <w:rsid w:val="00380602"/>
    <w:rsid w:val="00380892"/>
    <w:rsid w:val="00380BBD"/>
    <w:rsid w:val="00381011"/>
    <w:rsid w:val="00381989"/>
    <w:rsid w:val="00381B48"/>
    <w:rsid w:val="00381F98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0F80"/>
    <w:rsid w:val="0039122C"/>
    <w:rsid w:val="0039124D"/>
    <w:rsid w:val="003914DB"/>
    <w:rsid w:val="0039160A"/>
    <w:rsid w:val="00391A92"/>
    <w:rsid w:val="00391A9A"/>
    <w:rsid w:val="00391C99"/>
    <w:rsid w:val="00391FCE"/>
    <w:rsid w:val="003926BE"/>
    <w:rsid w:val="003929BE"/>
    <w:rsid w:val="00392A1F"/>
    <w:rsid w:val="00392B70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C8"/>
    <w:rsid w:val="00397177"/>
    <w:rsid w:val="00397292"/>
    <w:rsid w:val="003976DD"/>
    <w:rsid w:val="003978B8"/>
    <w:rsid w:val="00397AD4"/>
    <w:rsid w:val="00397C89"/>
    <w:rsid w:val="00397E48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A779E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8D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40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C2E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429"/>
    <w:rsid w:val="003E6592"/>
    <w:rsid w:val="003E6758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E7FEB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C4C"/>
    <w:rsid w:val="003F7DFF"/>
    <w:rsid w:val="003F7E5C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2B5"/>
    <w:rsid w:val="0040235F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68E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78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1AF"/>
    <w:rsid w:val="0041249C"/>
    <w:rsid w:val="0041251C"/>
    <w:rsid w:val="00412697"/>
    <w:rsid w:val="004127FB"/>
    <w:rsid w:val="004131C6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1E7"/>
    <w:rsid w:val="004213C2"/>
    <w:rsid w:val="004213E8"/>
    <w:rsid w:val="0042156E"/>
    <w:rsid w:val="00421784"/>
    <w:rsid w:val="004217A6"/>
    <w:rsid w:val="004219D3"/>
    <w:rsid w:val="004222BF"/>
    <w:rsid w:val="004223C5"/>
    <w:rsid w:val="00422717"/>
    <w:rsid w:val="0042274F"/>
    <w:rsid w:val="0042276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844"/>
    <w:rsid w:val="004249E9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311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72B"/>
    <w:rsid w:val="00440850"/>
    <w:rsid w:val="00440851"/>
    <w:rsid w:val="00440EA5"/>
    <w:rsid w:val="00441413"/>
    <w:rsid w:val="0044142F"/>
    <w:rsid w:val="004423E3"/>
    <w:rsid w:val="004425C2"/>
    <w:rsid w:val="004426FE"/>
    <w:rsid w:val="00442824"/>
    <w:rsid w:val="00442D77"/>
    <w:rsid w:val="00442FFB"/>
    <w:rsid w:val="004430FD"/>
    <w:rsid w:val="00443109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2C"/>
    <w:rsid w:val="004442A7"/>
    <w:rsid w:val="00444373"/>
    <w:rsid w:val="00444783"/>
    <w:rsid w:val="00444901"/>
    <w:rsid w:val="00444934"/>
    <w:rsid w:val="00444D11"/>
    <w:rsid w:val="00444D1F"/>
    <w:rsid w:val="00444DA9"/>
    <w:rsid w:val="00444E10"/>
    <w:rsid w:val="00444E88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2C6"/>
    <w:rsid w:val="0045169D"/>
    <w:rsid w:val="004518D5"/>
    <w:rsid w:val="004519E9"/>
    <w:rsid w:val="00451A82"/>
    <w:rsid w:val="00451B06"/>
    <w:rsid w:val="00451BEB"/>
    <w:rsid w:val="00451C8C"/>
    <w:rsid w:val="004520FE"/>
    <w:rsid w:val="00452243"/>
    <w:rsid w:val="0045224A"/>
    <w:rsid w:val="0045237D"/>
    <w:rsid w:val="004525A7"/>
    <w:rsid w:val="004526BF"/>
    <w:rsid w:val="004527C0"/>
    <w:rsid w:val="0045297A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16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A9C"/>
    <w:rsid w:val="00461C00"/>
    <w:rsid w:val="00462012"/>
    <w:rsid w:val="004622A1"/>
    <w:rsid w:val="004622D0"/>
    <w:rsid w:val="00462420"/>
    <w:rsid w:val="00462545"/>
    <w:rsid w:val="0046260A"/>
    <w:rsid w:val="00462958"/>
    <w:rsid w:val="00462ADC"/>
    <w:rsid w:val="00462AFF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C6C"/>
    <w:rsid w:val="00463ED6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4F72"/>
    <w:rsid w:val="00465180"/>
    <w:rsid w:val="004651C0"/>
    <w:rsid w:val="00465235"/>
    <w:rsid w:val="00465368"/>
    <w:rsid w:val="00465467"/>
    <w:rsid w:val="00465573"/>
    <w:rsid w:val="00465914"/>
    <w:rsid w:val="00465947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61"/>
    <w:rsid w:val="00475F90"/>
    <w:rsid w:val="0047652A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7D9"/>
    <w:rsid w:val="004818C9"/>
    <w:rsid w:val="004818FF"/>
    <w:rsid w:val="00481AF0"/>
    <w:rsid w:val="00481BB3"/>
    <w:rsid w:val="00481FC5"/>
    <w:rsid w:val="0048215F"/>
    <w:rsid w:val="0048224C"/>
    <w:rsid w:val="00482389"/>
    <w:rsid w:val="00482457"/>
    <w:rsid w:val="004826B1"/>
    <w:rsid w:val="00482869"/>
    <w:rsid w:val="00482943"/>
    <w:rsid w:val="00482ADC"/>
    <w:rsid w:val="00482C93"/>
    <w:rsid w:val="00482E26"/>
    <w:rsid w:val="00482F79"/>
    <w:rsid w:val="00483122"/>
    <w:rsid w:val="0048336B"/>
    <w:rsid w:val="004833CD"/>
    <w:rsid w:val="00483962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4C0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EE8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875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97CDF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36C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E6D"/>
    <w:rsid w:val="004B2F6E"/>
    <w:rsid w:val="004B30AC"/>
    <w:rsid w:val="004B3107"/>
    <w:rsid w:val="004B3170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3A3"/>
    <w:rsid w:val="004B55EC"/>
    <w:rsid w:val="004B59ED"/>
    <w:rsid w:val="004B5DEC"/>
    <w:rsid w:val="004B6037"/>
    <w:rsid w:val="004B6208"/>
    <w:rsid w:val="004B62EA"/>
    <w:rsid w:val="004B6301"/>
    <w:rsid w:val="004B6866"/>
    <w:rsid w:val="004B6FFB"/>
    <w:rsid w:val="004B711C"/>
    <w:rsid w:val="004B725D"/>
    <w:rsid w:val="004B7311"/>
    <w:rsid w:val="004B759B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AED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338"/>
    <w:rsid w:val="004C47FE"/>
    <w:rsid w:val="004C4AB1"/>
    <w:rsid w:val="004C4B9F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32D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B08"/>
    <w:rsid w:val="004E2CDB"/>
    <w:rsid w:val="004E2E1E"/>
    <w:rsid w:val="004E2E33"/>
    <w:rsid w:val="004E2F51"/>
    <w:rsid w:val="004E3141"/>
    <w:rsid w:val="004E355C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5D88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73"/>
    <w:rsid w:val="004E7980"/>
    <w:rsid w:val="004E7A08"/>
    <w:rsid w:val="004E7B7F"/>
    <w:rsid w:val="004E7C85"/>
    <w:rsid w:val="004F01B4"/>
    <w:rsid w:val="004F020A"/>
    <w:rsid w:val="004F108D"/>
    <w:rsid w:val="004F12F5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53BF"/>
    <w:rsid w:val="004F5609"/>
    <w:rsid w:val="004F58AB"/>
    <w:rsid w:val="004F58AC"/>
    <w:rsid w:val="004F5D1C"/>
    <w:rsid w:val="004F5D4A"/>
    <w:rsid w:val="004F5D6E"/>
    <w:rsid w:val="004F5E08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18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226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831"/>
    <w:rsid w:val="00515907"/>
    <w:rsid w:val="00515BE9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68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7F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931"/>
    <w:rsid w:val="00536AEE"/>
    <w:rsid w:val="00536D47"/>
    <w:rsid w:val="00537092"/>
    <w:rsid w:val="00537440"/>
    <w:rsid w:val="00537640"/>
    <w:rsid w:val="00537989"/>
    <w:rsid w:val="00537AEC"/>
    <w:rsid w:val="00537B0E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27E"/>
    <w:rsid w:val="005433D9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DF9"/>
    <w:rsid w:val="005452C0"/>
    <w:rsid w:val="005453BA"/>
    <w:rsid w:val="00545446"/>
    <w:rsid w:val="0054556F"/>
    <w:rsid w:val="005456AD"/>
    <w:rsid w:val="00545B46"/>
    <w:rsid w:val="00545C3D"/>
    <w:rsid w:val="00545CBE"/>
    <w:rsid w:val="00545E6A"/>
    <w:rsid w:val="00545EBA"/>
    <w:rsid w:val="00546083"/>
    <w:rsid w:val="00546153"/>
    <w:rsid w:val="00546310"/>
    <w:rsid w:val="00546334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4C5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A9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9AD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E8C"/>
    <w:rsid w:val="00563FD2"/>
    <w:rsid w:val="00564326"/>
    <w:rsid w:val="0056434D"/>
    <w:rsid w:val="00564597"/>
    <w:rsid w:val="00564813"/>
    <w:rsid w:val="00564EB9"/>
    <w:rsid w:val="00564F17"/>
    <w:rsid w:val="005651DA"/>
    <w:rsid w:val="00565857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60"/>
    <w:rsid w:val="00570C83"/>
    <w:rsid w:val="00571358"/>
    <w:rsid w:val="00571382"/>
    <w:rsid w:val="005719F4"/>
    <w:rsid w:val="00571B71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34"/>
    <w:rsid w:val="00577884"/>
    <w:rsid w:val="00577AC7"/>
    <w:rsid w:val="00577EB4"/>
    <w:rsid w:val="00580088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18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7E2"/>
    <w:rsid w:val="00586B34"/>
    <w:rsid w:val="00587117"/>
    <w:rsid w:val="00587229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A9D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DF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20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C53"/>
    <w:rsid w:val="005A305C"/>
    <w:rsid w:val="005A320D"/>
    <w:rsid w:val="005A339C"/>
    <w:rsid w:val="005A33ED"/>
    <w:rsid w:val="005A36DF"/>
    <w:rsid w:val="005A36E3"/>
    <w:rsid w:val="005A377E"/>
    <w:rsid w:val="005A386D"/>
    <w:rsid w:val="005A3A31"/>
    <w:rsid w:val="005A3B13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100"/>
    <w:rsid w:val="005B355C"/>
    <w:rsid w:val="005B3895"/>
    <w:rsid w:val="005B3C7C"/>
    <w:rsid w:val="005B3DB2"/>
    <w:rsid w:val="005B4002"/>
    <w:rsid w:val="005B411A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9D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A97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B26"/>
    <w:rsid w:val="005C6CFF"/>
    <w:rsid w:val="005C6EE0"/>
    <w:rsid w:val="005C6F33"/>
    <w:rsid w:val="005C772B"/>
    <w:rsid w:val="005C7730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A02"/>
    <w:rsid w:val="005D20FC"/>
    <w:rsid w:val="005D237A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719"/>
    <w:rsid w:val="005D382F"/>
    <w:rsid w:val="005D3919"/>
    <w:rsid w:val="005D3AF0"/>
    <w:rsid w:val="005D3BFD"/>
    <w:rsid w:val="005D3F39"/>
    <w:rsid w:val="005D4188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5B6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C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DE6"/>
    <w:rsid w:val="005F1EA8"/>
    <w:rsid w:val="005F1FE4"/>
    <w:rsid w:val="005F2528"/>
    <w:rsid w:val="005F277B"/>
    <w:rsid w:val="005F29C2"/>
    <w:rsid w:val="005F2A02"/>
    <w:rsid w:val="005F369B"/>
    <w:rsid w:val="005F3955"/>
    <w:rsid w:val="005F3C93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70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3C2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5BF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4F"/>
    <w:rsid w:val="00605A5D"/>
    <w:rsid w:val="00605B5D"/>
    <w:rsid w:val="00605FD1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86B"/>
    <w:rsid w:val="006209E8"/>
    <w:rsid w:val="00620CC5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AC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85D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F67"/>
    <w:rsid w:val="006605DC"/>
    <w:rsid w:val="006607C5"/>
    <w:rsid w:val="006608C4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5BE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6E9"/>
    <w:rsid w:val="006657FE"/>
    <w:rsid w:val="006659B0"/>
    <w:rsid w:val="00665AF0"/>
    <w:rsid w:val="00665BFF"/>
    <w:rsid w:val="00665CCE"/>
    <w:rsid w:val="00665DD4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51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0C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ADA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542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A3B"/>
    <w:rsid w:val="00686FAD"/>
    <w:rsid w:val="0068721F"/>
    <w:rsid w:val="0068784F"/>
    <w:rsid w:val="0068789B"/>
    <w:rsid w:val="006878B2"/>
    <w:rsid w:val="00687A10"/>
    <w:rsid w:val="00687EE4"/>
    <w:rsid w:val="006903E2"/>
    <w:rsid w:val="006904A9"/>
    <w:rsid w:val="00690AD1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B1E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124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538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0AF2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437"/>
    <w:rsid w:val="006B7864"/>
    <w:rsid w:val="006B7873"/>
    <w:rsid w:val="006C00FD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A32"/>
    <w:rsid w:val="006C3A98"/>
    <w:rsid w:val="006C3F6B"/>
    <w:rsid w:val="006C3F91"/>
    <w:rsid w:val="006C3FF3"/>
    <w:rsid w:val="006C410A"/>
    <w:rsid w:val="006C411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627"/>
    <w:rsid w:val="006D07F3"/>
    <w:rsid w:val="006D0846"/>
    <w:rsid w:val="006D0C09"/>
    <w:rsid w:val="006D0F07"/>
    <w:rsid w:val="006D15F5"/>
    <w:rsid w:val="006D177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40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C28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492"/>
    <w:rsid w:val="007025AA"/>
    <w:rsid w:val="00702721"/>
    <w:rsid w:val="00702974"/>
    <w:rsid w:val="007029C4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BD"/>
    <w:rsid w:val="00706AC2"/>
    <w:rsid w:val="00706CEB"/>
    <w:rsid w:val="00706ED0"/>
    <w:rsid w:val="007071B8"/>
    <w:rsid w:val="00707376"/>
    <w:rsid w:val="0070743B"/>
    <w:rsid w:val="00707506"/>
    <w:rsid w:val="0070761D"/>
    <w:rsid w:val="00707963"/>
    <w:rsid w:val="00707CC2"/>
    <w:rsid w:val="00707D9C"/>
    <w:rsid w:val="00707EC9"/>
    <w:rsid w:val="00707EF4"/>
    <w:rsid w:val="007101EE"/>
    <w:rsid w:val="007103A7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7B4"/>
    <w:rsid w:val="007117BA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7C8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72D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3CC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695"/>
    <w:rsid w:val="00725CB6"/>
    <w:rsid w:val="00725CDC"/>
    <w:rsid w:val="007260BB"/>
    <w:rsid w:val="00726281"/>
    <w:rsid w:val="00726424"/>
    <w:rsid w:val="0072650B"/>
    <w:rsid w:val="00726537"/>
    <w:rsid w:val="00726640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128B"/>
    <w:rsid w:val="007314B0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51D"/>
    <w:rsid w:val="007355F3"/>
    <w:rsid w:val="007359BD"/>
    <w:rsid w:val="00735E35"/>
    <w:rsid w:val="0073637C"/>
    <w:rsid w:val="00736732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A40"/>
    <w:rsid w:val="00744D88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7D3"/>
    <w:rsid w:val="007478B5"/>
    <w:rsid w:val="00747A78"/>
    <w:rsid w:val="00747BCF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8C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22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3F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822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660"/>
    <w:rsid w:val="007739C9"/>
    <w:rsid w:val="00773EC7"/>
    <w:rsid w:val="0077407A"/>
    <w:rsid w:val="00774086"/>
    <w:rsid w:val="007743A1"/>
    <w:rsid w:val="007744EF"/>
    <w:rsid w:val="007750E4"/>
    <w:rsid w:val="007751BE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9E9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302"/>
    <w:rsid w:val="0078146E"/>
    <w:rsid w:val="0078165E"/>
    <w:rsid w:val="007816FD"/>
    <w:rsid w:val="00781B56"/>
    <w:rsid w:val="00781B9A"/>
    <w:rsid w:val="00781BC7"/>
    <w:rsid w:val="00781DAD"/>
    <w:rsid w:val="00781F25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C49"/>
    <w:rsid w:val="00787FF1"/>
    <w:rsid w:val="00790050"/>
    <w:rsid w:val="0079042F"/>
    <w:rsid w:val="00790542"/>
    <w:rsid w:val="00790867"/>
    <w:rsid w:val="00790C7C"/>
    <w:rsid w:val="00790CC6"/>
    <w:rsid w:val="00790F49"/>
    <w:rsid w:val="00791103"/>
    <w:rsid w:val="00791190"/>
    <w:rsid w:val="0079128B"/>
    <w:rsid w:val="007912B5"/>
    <w:rsid w:val="007914DC"/>
    <w:rsid w:val="007916D2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4E6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754"/>
    <w:rsid w:val="00796B15"/>
    <w:rsid w:val="00796CBD"/>
    <w:rsid w:val="00796DD1"/>
    <w:rsid w:val="00796E42"/>
    <w:rsid w:val="00796E6A"/>
    <w:rsid w:val="00796F3C"/>
    <w:rsid w:val="0079719B"/>
    <w:rsid w:val="007973B3"/>
    <w:rsid w:val="00797614"/>
    <w:rsid w:val="007978B1"/>
    <w:rsid w:val="00797C60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51E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E6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260"/>
    <w:rsid w:val="007C26FF"/>
    <w:rsid w:val="007C2929"/>
    <w:rsid w:val="007C2A39"/>
    <w:rsid w:val="007C2AAF"/>
    <w:rsid w:val="007C2BE4"/>
    <w:rsid w:val="007C2FA3"/>
    <w:rsid w:val="007C301B"/>
    <w:rsid w:val="007C3045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8B7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37"/>
    <w:rsid w:val="007D214A"/>
    <w:rsid w:val="007D2259"/>
    <w:rsid w:val="007D2736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973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299"/>
    <w:rsid w:val="007E36C4"/>
    <w:rsid w:val="007E36F8"/>
    <w:rsid w:val="007E38B2"/>
    <w:rsid w:val="007E3928"/>
    <w:rsid w:val="007E398D"/>
    <w:rsid w:val="007E3E90"/>
    <w:rsid w:val="007E3F57"/>
    <w:rsid w:val="007E3F84"/>
    <w:rsid w:val="007E41C5"/>
    <w:rsid w:val="007E42F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7D4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2AC"/>
    <w:rsid w:val="0083179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462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1AB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4E02"/>
    <w:rsid w:val="008451AB"/>
    <w:rsid w:val="00845296"/>
    <w:rsid w:val="00845311"/>
    <w:rsid w:val="0084566B"/>
    <w:rsid w:val="00845713"/>
    <w:rsid w:val="00845A92"/>
    <w:rsid w:val="00845EB3"/>
    <w:rsid w:val="00845F51"/>
    <w:rsid w:val="00846106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17E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4FA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D83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B3C"/>
    <w:rsid w:val="00872C7C"/>
    <w:rsid w:val="00872C87"/>
    <w:rsid w:val="00872D44"/>
    <w:rsid w:val="00872D63"/>
    <w:rsid w:val="00872E3E"/>
    <w:rsid w:val="00872F39"/>
    <w:rsid w:val="0087310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04C"/>
    <w:rsid w:val="008742CE"/>
    <w:rsid w:val="00874A6D"/>
    <w:rsid w:val="00874E33"/>
    <w:rsid w:val="00874E95"/>
    <w:rsid w:val="00874FAC"/>
    <w:rsid w:val="0087504C"/>
    <w:rsid w:val="0087508A"/>
    <w:rsid w:val="008754AA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B1"/>
    <w:rsid w:val="00882D4E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126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209"/>
    <w:rsid w:val="00890307"/>
    <w:rsid w:val="00890450"/>
    <w:rsid w:val="008907B2"/>
    <w:rsid w:val="008907CC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3024"/>
    <w:rsid w:val="008933F1"/>
    <w:rsid w:val="00893821"/>
    <w:rsid w:val="008938BE"/>
    <w:rsid w:val="008938F6"/>
    <w:rsid w:val="00893B3B"/>
    <w:rsid w:val="00893BA4"/>
    <w:rsid w:val="00893DB3"/>
    <w:rsid w:val="00893E5D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6FEE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DA5"/>
    <w:rsid w:val="008A0EBB"/>
    <w:rsid w:val="008A0FCF"/>
    <w:rsid w:val="008A12FF"/>
    <w:rsid w:val="008A1557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052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A7C04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58B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3F95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8A6"/>
    <w:rsid w:val="008C3B7E"/>
    <w:rsid w:val="008C3C97"/>
    <w:rsid w:val="008C40F2"/>
    <w:rsid w:val="008C41E5"/>
    <w:rsid w:val="008C44E1"/>
    <w:rsid w:val="008C489D"/>
    <w:rsid w:val="008C4B47"/>
    <w:rsid w:val="008C4FC0"/>
    <w:rsid w:val="008C52A1"/>
    <w:rsid w:val="008C561F"/>
    <w:rsid w:val="008C570A"/>
    <w:rsid w:val="008C59D5"/>
    <w:rsid w:val="008C5B10"/>
    <w:rsid w:val="008C5CB5"/>
    <w:rsid w:val="008C5FA3"/>
    <w:rsid w:val="008C626C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D47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3A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2CA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BC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7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5B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160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6F3A"/>
    <w:rsid w:val="00907071"/>
    <w:rsid w:val="0090713C"/>
    <w:rsid w:val="0090715C"/>
    <w:rsid w:val="009076AC"/>
    <w:rsid w:val="00907B0D"/>
    <w:rsid w:val="00907BC7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B8E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AAE"/>
    <w:rsid w:val="00915CB4"/>
    <w:rsid w:val="0091610F"/>
    <w:rsid w:val="009161BA"/>
    <w:rsid w:val="009167E0"/>
    <w:rsid w:val="00916A9C"/>
    <w:rsid w:val="00916AAA"/>
    <w:rsid w:val="00916AB2"/>
    <w:rsid w:val="00916E01"/>
    <w:rsid w:val="00917B8D"/>
    <w:rsid w:val="00917E7F"/>
    <w:rsid w:val="009206F0"/>
    <w:rsid w:val="0092078E"/>
    <w:rsid w:val="00920848"/>
    <w:rsid w:val="009213EA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5E27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0FCD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8B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5A4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801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EF4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5DB7"/>
    <w:rsid w:val="0096691D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145"/>
    <w:rsid w:val="009A0212"/>
    <w:rsid w:val="009A031F"/>
    <w:rsid w:val="009A0325"/>
    <w:rsid w:val="009A0363"/>
    <w:rsid w:val="009A0874"/>
    <w:rsid w:val="009A0877"/>
    <w:rsid w:val="009A0944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83D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20C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6EAD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876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0F1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31C"/>
    <w:rsid w:val="009D1342"/>
    <w:rsid w:val="009D15EA"/>
    <w:rsid w:val="009D1B3E"/>
    <w:rsid w:val="009D1C34"/>
    <w:rsid w:val="009D1ED3"/>
    <w:rsid w:val="009D1F69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693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58D"/>
    <w:rsid w:val="009E3644"/>
    <w:rsid w:val="009E3647"/>
    <w:rsid w:val="009E3761"/>
    <w:rsid w:val="009E3790"/>
    <w:rsid w:val="009E38DF"/>
    <w:rsid w:val="009E3C31"/>
    <w:rsid w:val="009E43CA"/>
    <w:rsid w:val="009E43E0"/>
    <w:rsid w:val="009E457F"/>
    <w:rsid w:val="009E47F2"/>
    <w:rsid w:val="009E4EC6"/>
    <w:rsid w:val="009E4FCC"/>
    <w:rsid w:val="009E50BC"/>
    <w:rsid w:val="009E52E2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403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5E4"/>
    <w:rsid w:val="009F39F5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799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6C6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4EDC"/>
    <w:rsid w:val="00A1508D"/>
    <w:rsid w:val="00A150B7"/>
    <w:rsid w:val="00A153BC"/>
    <w:rsid w:val="00A15443"/>
    <w:rsid w:val="00A157DC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C23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11A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6E6"/>
    <w:rsid w:val="00A31A7C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E8D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441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1BB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90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CE2"/>
    <w:rsid w:val="00A77E5D"/>
    <w:rsid w:val="00A806D6"/>
    <w:rsid w:val="00A8071D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5F3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C2B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62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4059"/>
    <w:rsid w:val="00AA45B1"/>
    <w:rsid w:val="00AA461D"/>
    <w:rsid w:val="00AA4A81"/>
    <w:rsid w:val="00AA4BA6"/>
    <w:rsid w:val="00AA4C09"/>
    <w:rsid w:val="00AA4F41"/>
    <w:rsid w:val="00AA4FD1"/>
    <w:rsid w:val="00AA5196"/>
    <w:rsid w:val="00AA52BB"/>
    <w:rsid w:val="00AA5584"/>
    <w:rsid w:val="00AA576F"/>
    <w:rsid w:val="00AA57B8"/>
    <w:rsid w:val="00AA6026"/>
    <w:rsid w:val="00AA6206"/>
    <w:rsid w:val="00AA621F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491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3A9"/>
    <w:rsid w:val="00AC0623"/>
    <w:rsid w:val="00AC0746"/>
    <w:rsid w:val="00AC08C8"/>
    <w:rsid w:val="00AC0932"/>
    <w:rsid w:val="00AC0A0C"/>
    <w:rsid w:val="00AC0CC3"/>
    <w:rsid w:val="00AC1042"/>
    <w:rsid w:val="00AC1281"/>
    <w:rsid w:val="00AC21BA"/>
    <w:rsid w:val="00AC22C7"/>
    <w:rsid w:val="00AC23B1"/>
    <w:rsid w:val="00AC26C7"/>
    <w:rsid w:val="00AC2CD7"/>
    <w:rsid w:val="00AC2D4A"/>
    <w:rsid w:val="00AC2D4E"/>
    <w:rsid w:val="00AC2E35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6CFB"/>
    <w:rsid w:val="00AC714F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1B2"/>
    <w:rsid w:val="00AE04AA"/>
    <w:rsid w:val="00AE094E"/>
    <w:rsid w:val="00AE0B2D"/>
    <w:rsid w:val="00AE0D23"/>
    <w:rsid w:val="00AE0E9E"/>
    <w:rsid w:val="00AE1175"/>
    <w:rsid w:val="00AE11B7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B73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67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37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AEE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4C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8B1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2BA8"/>
    <w:rsid w:val="00B02C2E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6EFA"/>
    <w:rsid w:val="00B070CA"/>
    <w:rsid w:val="00B07189"/>
    <w:rsid w:val="00B07390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4C"/>
    <w:rsid w:val="00B12D84"/>
    <w:rsid w:val="00B12F7F"/>
    <w:rsid w:val="00B13003"/>
    <w:rsid w:val="00B130D8"/>
    <w:rsid w:val="00B134F4"/>
    <w:rsid w:val="00B137BE"/>
    <w:rsid w:val="00B137D6"/>
    <w:rsid w:val="00B13829"/>
    <w:rsid w:val="00B13856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B71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5FEB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070"/>
    <w:rsid w:val="00B30C4A"/>
    <w:rsid w:val="00B30DCF"/>
    <w:rsid w:val="00B30F1E"/>
    <w:rsid w:val="00B3167B"/>
    <w:rsid w:val="00B317EB"/>
    <w:rsid w:val="00B31A49"/>
    <w:rsid w:val="00B31E5F"/>
    <w:rsid w:val="00B322A7"/>
    <w:rsid w:val="00B325D9"/>
    <w:rsid w:val="00B325DC"/>
    <w:rsid w:val="00B32607"/>
    <w:rsid w:val="00B326BE"/>
    <w:rsid w:val="00B32823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C68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0F84"/>
    <w:rsid w:val="00B4110D"/>
    <w:rsid w:val="00B411A3"/>
    <w:rsid w:val="00B412CB"/>
    <w:rsid w:val="00B41582"/>
    <w:rsid w:val="00B415E4"/>
    <w:rsid w:val="00B416D8"/>
    <w:rsid w:val="00B41B34"/>
    <w:rsid w:val="00B41DE6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ABE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9D3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2ECC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EFA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13A"/>
    <w:rsid w:val="00B6237B"/>
    <w:rsid w:val="00B623C9"/>
    <w:rsid w:val="00B6265A"/>
    <w:rsid w:val="00B62809"/>
    <w:rsid w:val="00B62894"/>
    <w:rsid w:val="00B62A18"/>
    <w:rsid w:val="00B634ED"/>
    <w:rsid w:val="00B63545"/>
    <w:rsid w:val="00B63870"/>
    <w:rsid w:val="00B63ABA"/>
    <w:rsid w:val="00B63E22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8DE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A81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155"/>
    <w:rsid w:val="00B84411"/>
    <w:rsid w:val="00B8447B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F67"/>
    <w:rsid w:val="00B862C5"/>
    <w:rsid w:val="00B862E2"/>
    <w:rsid w:val="00B86315"/>
    <w:rsid w:val="00B86557"/>
    <w:rsid w:val="00B867F2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0980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247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7D9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2001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6D9"/>
    <w:rsid w:val="00BB4A1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1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51A"/>
    <w:rsid w:val="00BD689C"/>
    <w:rsid w:val="00BD6909"/>
    <w:rsid w:val="00BD6A22"/>
    <w:rsid w:val="00BD6EC7"/>
    <w:rsid w:val="00BD71AD"/>
    <w:rsid w:val="00BD721D"/>
    <w:rsid w:val="00BD78B8"/>
    <w:rsid w:val="00BD7A82"/>
    <w:rsid w:val="00BD7EB4"/>
    <w:rsid w:val="00BD7F9E"/>
    <w:rsid w:val="00BE067E"/>
    <w:rsid w:val="00BE072F"/>
    <w:rsid w:val="00BE0C3B"/>
    <w:rsid w:val="00BE0EAA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C93"/>
    <w:rsid w:val="00BE2E4B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B27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8C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8F"/>
    <w:rsid w:val="00C015A4"/>
    <w:rsid w:val="00C01799"/>
    <w:rsid w:val="00C01835"/>
    <w:rsid w:val="00C01DFD"/>
    <w:rsid w:val="00C02192"/>
    <w:rsid w:val="00C02571"/>
    <w:rsid w:val="00C0279C"/>
    <w:rsid w:val="00C02C95"/>
    <w:rsid w:val="00C02CDE"/>
    <w:rsid w:val="00C02DE3"/>
    <w:rsid w:val="00C03096"/>
    <w:rsid w:val="00C03B7B"/>
    <w:rsid w:val="00C03C30"/>
    <w:rsid w:val="00C03CB4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8B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569"/>
    <w:rsid w:val="00C076D3"/>
    <w:rsid w:val="00C0784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07ED7"/>
    <w:rsid w:val="00C10112"/>
    <w:rsid w:val="00C104CE"/>
    <w:rsid w:val="00C10599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0C1"/>
    <w:rsid w:val="00C2136B"/>
    <w:rsid w:val="00C21526"/>
    <w:rsid w:val="00C217D8"/>
    <w:rsid w:val="00C21A8D"/>
    <w:rsid w:val="00C21B75"/>
    <w:rsid w:val="00C21DE4"/>
    <w:rsid w:val="00C2214D"/>
    <w:rsid w:val="00C222F0"/>
    <w:rsid w:val="00C22428"/>
    <w:rsid w:val="00C226CE"/>
    <w:rsid w:val="00C22859"/>
    <w:rsid w:val="00C229F9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373"/>
    <w:rsid w:val="00C329C0"/>
    <w:rsid w:val="00C32BB7"/>
    <w:rsid w:val="00C32CCE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977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82C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212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54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47F9D"/>
    <w:rsid w:val="00C502CA"/>
    <w:rsid w:val="00C505D3"/>
    <w:rsid w:val="00C506A8"/>
    <w:rsid w:val="00C50728"/>
    <w:rsid w:val="00C508B7"/>
    <w:rsid w:val="00C509D3"/>
    <w:rsid w:val="00C50FD6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275"/>
    <w:rsid w:val="00C5733A"/>
    <w:rsid w:val="00C577FC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BA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74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1CF0"/>
    <w:rsid w:val="00C720D3"/>
    <w:rsid w:val="00C7233D"/>
    <w:rsid w:val="00C723AF"/>
    <w:rsid w:val="00C723CA"/>
    <w:rsid w:val="00C72AF1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6F5"/>
    <w:rsid w:val="00C7570B"/>
    <w:rsid w:val="00C75970"/>
    <w:rsid w:val="00C75AC4"/>
    <w:rsid w:val="00C75C9D"/>
    <w:rsid w:val="00C76867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2E17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51"/>
    <w:rsid w:val="00C86379"/>
    <w:rsid w:val="00C864DB"/>
    <w:rsid w:val="00C8669B"/>
    <w:rsid w:val="00C867D3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2CC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06"/>
    <w:rsid w:val="00CA2C56"/>
    <w:rsid w:val="00CA2ED2"/>
    <w:rsid w:val="00CA31B9"/>
    <w:rsid w:val="00CA342B"/>
    <w:rsid w:val="00CA35F0"/>
    <w:rsid w:val="00CA3845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02"/>
    <w:rsid w:val="00CA6D98"/>
    <w:rsid w:val="00CA7239"/>
    <w:rsid w:val="00CA724A"/>
    <w:rsid w:val="00CA7E66"/>
    <w:rsid w:val="00CA7EF3"/>
    <w:rsid w:val="00CA7F17"/>
    <w:rsid w:val="00CA7FBC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59C"/>
    <w:rsid w:val="00CC27F5"/>
    <w:rsid w:val="00CC2B71"/>
    <w:rsid w:val="00CC2D18"/>
    <w:rsid w:val="00CC2E33"/>
    <w:rsid w:val="00CC2EFE"/>
    <w:rsid w:val="00CC32B0"/>
    <w:rsid w:val="00CC33CB"/>
    <w:rsid w:val="00CC3772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356"/>
    <w:rsid w:val="00CC74D5"/>
    <w:rsid w:val="00CC78BA"/>
    <w:rsid w:val="00CC7A6D"/>
    <w:rsid w:val="00CC7DF5"/>
    <w:rsid w:val="00CC7FFB"/>
    <w:rsid w:val="00CD00AA"/>
    <w:rsid w:val="00CD04B6"/>
    <w:rsid w:val="00CD0740"/>
    <w:rsid w:val="00CD0768"/>
    <w:rsid w:val="00CD0B87"/>
    <w:rsid w:val="00CD0F11"/>
    <w:rsid w:val="00CD14CB"/>
    <w:rsid w:val="00CD179D"/>
    <w:rsid w:val="00CD1844"/>
    <w:rsid w:val="00CD18E9"/>
    <w:rsid w:val="00CD196B"/>
    <w:rsid w:val="00CD1A10"/>
    <w:rsid w:val="00CD1D6E"/>
    <w:rsid w:val="00CD1E74"/>
    <w:rsid w:val="00CD20AE"/>
    <w:rsid w:val="00CD21B4"/>
    <w:rsid w:val="00CD2585"/>
    <w:rsid w:val="00CD283A"/>
    <w:rsid w:val="00CD2A42"/>
    <w:rsid w:val="00CD2D28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B07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6E0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4D9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84A"/>
    <w:rsid w:val="00CF5A64"/>
    <w:rsid w:val="00CF5EE9"/>
    <w:rsid w:val="00CF61A3"/>
    <w:rsid w:val="00CF62A9"/>
    <w:rsid w:val="00CF6335"/>
    <w:rsid w:val="00CF6522"/>
    <w:rsid w:val="00CF6650"/>
    <w:rsid w:val="00CF66DE"/>
    <w:rsid w:val="00CF6848"/>
    <w:rsid w:val="00CF690F"/>
    <w:rsid w:val="00CF6AF3"/>
    <w:rsid w:val="00CF6B46"/>
    <w:rsid w:val="00CF6C12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00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EFD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27D"/>
    <w:rsid w:val="00D10564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2E17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636"/>
    <w:rsid w:val="00D15B57"/>
    <w:rsid w:val="00D15C3B"/>
    <w:rsid w:val="00D15D9D"/>
    <w:rsid w:val="00D15DB2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545"/>
    <w:rsid w:val="00D2077B"/>
    <w:rsid w:val="00D2090C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31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694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6F50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8A7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9A5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40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CAD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5FA8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0F05"/>
    <w:rsid w:val="00D610FA"/>
    <w:rsid w:val="00D611E4"/>
    <w:rsid w:val="00D61697"/>
    <w:rsid w:val="00D616EC"/>
    <w:rsid w:val="00D61B43"/>
    <w:rsid w:val="00D61B68"/>
    <w:rsid w:val="00D61DA6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EC"/>
    <w:rsid w:val="00D62E00"/>
    <w:rsid w:val="00D6319A"/>
    <w:rsid w:val="00D63BAD"/>
    <w:rsid w:val="00D63E7A"/>
    <w:rsid w:val="00D6410E"/>
    <w:rsid w:val="00D6420A"/>
    <w:rsid w:val="00D642BF"/>
    <w:rsid w:val="00D6447E"/>
    <w:rsid w:val="00D645BF"/>
    <w:rsid w:val="00D646E1"/>
    <w:rsid w:val="00D647F9"/>
    <w:rsid w:val="00D6485C"/>
    <w:rsid w:val="00D6498E"/>
    <w:rsid w:val="00D64CB8"/>
    <w:rsid w:val="00D65404"/>
    <w:rsid w:val="00D6575A"/>
    <w:rsid w:val="00D65837"/>
    <w:rsid w:val="00D65DD6"/>
    <w:rsid w:val="00D65EE3"/>
    <w:rsid w:val="00D66008"/>
    <w:rsid w:val="00D66022"/>
    <w:rsid w:val="00D66065"/>
    <w:rsid w:val="00D66C66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A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D86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22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2CF"/>
    <w:rsid w:val="00D777B6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49B8"/>
    <w:rsid w:val="00D85278"/>
    <w:rsid w:val="00D857AD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63F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78"/>
    <w:rsid w:val="00DA7BC7"/>
    <w:rsid w:val="00DA7D2F"/>
    <w:rsid w:val="00DA7E4C"/>
    <w:rsid w:val="00DA7EC1"/>
    <w:rsid w:val="00DB005D"/>
    <w:rsid w:val="00DB01E8"/>
    <w:rsid w:val="00DB053B"/>
    <w:rsid w:val="00DB0564"/>
    <w:rsid w:val="00DB0890"/>
    <w:rsid w:val="00DB0D5D"/>
    <w:rsid w:val="00DB0E59"/>
    <w:rsid w:val="00DB118D"/>
    <w:rsid w:val="00DB135E"/>
    <w:rsid w:val="00DB1398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3A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3C9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F4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86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0D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3BD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DBD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820"/>
    <w:rsid w:val="00DF094B"/>
    <w:rsid w:val="00DF0A5E"/>
    <w:rsid w:val="00DF0D33"/>
    <w:rsid w:val="00DF0E63"/>
    <w:rsid w:val="00DF0E66"/>
    <w:rsid w:val="00DF10D0"/>
    <w:rsid w:val="00DF1212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CC1"/>
    <w:rsid w:val="00DF30F8"/>
    <w:rsid w:val="00DF32AF"/>
    <w:rsid w:val="00DF3307"/>
    <w:rsid w:val="00DF3499"/>
    <w:rsid w:val="00DF34C9"/>
    <w:rsid w:val="00DF3515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68D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BA3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A"/>
    <w:rsid w:val="00E10FAA"/>
    <w:rsid w:val="00E11203"/>
    <w:rsid w:val="00E1188F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6C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857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AE"/>
    <w:rsid w:val="00E23ACC"/>
    <w:rsid w:val="00E23ADB"/>
    <w:rsid w:val="00E23EDF"/>
    <w:rsid w:val="00E240B4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671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BF"/>
    <w:rsid w:val="00E37897"/>
    <w:rsid w:val="00E379DE"/>
    <w:rsid w:val="00E37C25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C01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8E"/>
    <w:rsid w:val="00E46BB4"/>
    <w:rsid w:val="00E46CC9"/>
    <w:rsid w:val="00E47D5F"/>
    <w:rsid w:val="00E47D96"/>
    <w:rsid w:val="00E47E78"/>
    <w:rsid w:val="00E5041E"/>
    <w:rsid w:val="00E50514"/>
    <w:rsid w:val="00E50875"/>
    <w:rsid w:val="00E508D6"/>
    <w:rsid w:val="00E50C1E"/>
    <w:rsid w:val="00E50DDF"/>
    <w:rsid w:val="00E510E8"/>
    <w:rsid w:val="00E5123E"/>
    <w:rsid w:val="00E512A3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CC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33E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9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7C1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6AF"/>
    <w:rsid w:val="00E77AB8"/>
    <w:rsid w:val="00E77FEE"/>
    <w:rsid w:val="00E8004E"/>
    <w:rsid w:val="00E80128"/>
    <w:rsid w:val="00E8016D"/>
    <w:rsid w:val="00E805F2"/>
    <w:rsid w:val="00E80BA0"/>
    <w:rsid w:val="00E80E2F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A0C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4EF7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0FA"/>
    <w:rsid w:val="00EA1199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8D2"/>
    <w:rsid w:val="00EA49D1"/>
    <w:rsid w:val="00EA4A36"/>
    <w:rsid w:val="00EA4A42"/>
    <w:rsid w:val="00EA4A80"/>
    <w:rsid w:val="00EA4C26"/>
    <w:rsid w:val="00EA4D25"/>
    <w:rsid w:val="00EA5029"/>
    <w:rsid w:val="00EA50A0"/>
    <w:rsid w:val="00EA51F8"/>
    <w:rsid w:val="00EA5335"/>
    <w:rsid w:val="00EA55DB"/>
    <w:rsid w:val="00EA5A5D"/>
    <w:rsid w:val="00EA5C13"/>
    <w:rsid w:val="00EA6132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B1C"/>
    <w:rsid w:val="00EA7CE6"/>
    <w:rsid w:val="00EA7D02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50D"/>
    <w:rsid w:val="00EB1705"/>
    <w:rsid w:val="00EB1784"/>
    <w:rsid w:val="00EB19F9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240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E6"/>
    <w:rsid w:val="00EC07F3"/>
    <w:rsid w:val="00EC0839"/>
    <w:rsid w:val="00EC0AEE"/>
    <w:rsid w:val="00EC0C51"/>
    <w:rsid w:val="00EC0FF6"/>
    <w:rsid w:val="00EC111C"/>
    <w:rsid w:val="00EC114F"/>
    <w:rsid w:val="00EC11FA"/>
    <w:rsid w:val="00EC138C"/>
    <w:rsid w:val="00EC13D7"/>
    <w:rsid w:val="00EC183D"/>
    <w:rsid w:val="00EC1974"/>
    <w:rsid w:val="00EC1A0B"/>
    <w:rsid w:val="00EC1D4E"/>
    <w:rsid w:val="00EC1D6A"/>
    <w:rsid w:val="00EC1D83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A11"/>
    <w:rsid w:val="00EC4D77"/>
    <w:rsid w:val="00EC4D7B"/>
    <w:rsid w:val="00EC4E2E"/>
    <w:rsid w:val="00EC50CC"/>
    <w:rsid w:val="00EC555C"/>
    <w:rsid w:val="00EC59C1"/>
    <w:rsid w:val="00EC5A94"/>
    <w:rsid w:val="00EC5F3D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BF4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63F"/>
    <w:rsid w:val="00ED4834"/>
    <w:rsid w:val="00ED484F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2E95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0F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548"/>
    <w:rsid w:val="00F0372A"/>
    <w:rsid w:val="00F0374D"/>
    <w:rsid w:val="00F037EF"/>
    <w:rsid w:val="00F0388F"/>
    <w:rsid w:val="00F03891"/>
    <w:rsid w:val="00F03B08"/>
    <w:rsid w:val="00F03EF5"/>
    <w:rsid w:val="00F042DB"/>
    <w:rsid w:val="00F04576"/>
    <w:rsid w:val="00F046FD"/>
    <w:rsid w:val="00F04880"/>
    <w:rsid w:val="00F04D51"/>
    <w:rsid w:val="00F056AB"/>
    <w:rsid w:val="00F0585D"/>
    <w:rsid w:val="00F05C85"/>
    <w:rsid w:val="00F05EED"/>
    <w:rsid w:val="00F06DD3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6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3F"/>
    <w:rsid w:val="00F14E8E"/>
    <w:rsid w:val="00F14FB4"/>
    <w:rsid w:val="00F14FE0"/>
    <w:rsid w:val="00F14FE9"/>
    <w:rsid w:val="00F1528A"/>
    <w:rsid w:val="00F15804"/>
    <w:rsid w:val="00F15841"/>
    <w:rsid w:val="00F158C9"/>
    <w:rsid w:val="00F1643F"/>
    <w:rsid w:val="00F164A1"/>
    <w:rsid w:val="00F165FF"/>
    <w:rsid w:val="00F16772"/>
    <w:rsid w:val="00F16800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E0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C96"/>
    <w:rsid w:val="00F22D4A"/>
    <w:rsid w:val="00F22FC1"/>
    <w:rsid w:val="00F2332A"/>
    <w:rsid w:val="00F2357F"/>
    <w:rsid w:val="00F23B99"/>
    <w:rsid w:val="00F23BD0"/>
    <w:rsid w:val="00F23D7A"/>
    <w:rsid w:val="00F23FCA"/>
    <w:rsid w:val="00F24108"/>
    <w:rsid w:val="00F2438E"/>
    <w:rsid w:val="00F2456B"/>
    <w:rsid w:val="00F2457D"/>
    <w:rsid w:val="00F24669"/>
    <w:rsid w:val="00F2485B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5FB6"/>
    <w:rsid w:val="00F26115"/>
    <w:rsid w:val="00F2617C"/>
    <w:rsid w:val="00F26273"/>
    <w:rsid w:val="00F2643A"/>
    <w:rsid w:val="00F26886"/>
    <w:rsid w:val="00F2699C"/>
    <w:rsid w:val="00F27000"/>
    <w:rsid w:val="00F277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563"/>
    <w:rsid w:val="00F36615"/>
    <w:rsid w:val="00F366CE"/>
    <w:rsid w:val="00F368FF"/>
    <w:rsid w:val="00F369FF"/>
    <w:rsid w:val="00F36C0F"/>
    <w:rsid w:val="00F36EC8"/>
    <w:rsid w:val="00F37087"/>
    <w:rsid w:val="00F3721C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05"/>
    <w:rsid w:val="00F532BD"/>
    <w:rsid w:val="00F532FD"/>
    <w:rsid w:val="00F53551"/>
    <w:rsid w:val="00F5385E"/>
    <w:rsid w:val="00F538CD"/>
    <w:rsid w:val="00F53AD8"/>
    <w:rsid w:val="00F53B70"/>
    <w:rsid w:val="00F53C90"/>
    <w:rsid w:val="00F53CDE"/>
    <w:rsid w:val="00F53DFA"/>
    <w:rsid w:val="00F53E57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753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781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D16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D5A"/>
    <w:rsid w:val="00F80D8F"/>
    <w:rsid w:val="00F8116A"/>
    <w:rsid w:val="00F81311"/>
    <w:rsid w:val="00F81625"/>
    <w:rsid w:val="00F8166B"/>
    <w:rsid w:val="00F818D9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B"/>
    <w:rsid w:val="00F84A2F"/>
    <w:rsid w:val="00F84BAB"/>
    <w:rsid w:val="00F84BC6"/>
    <w:rsid w:val="00F84C5A"/>
    <w:rsid w:val="00F84E01"/>
    <w:rsid w:val="00F850C3"/>
    <w:rsid w:val="00F850EB"/>
    <w:rsid w:val="00F85186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00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0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D93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1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DC7"/>
    <w:rsid w:val="00FA3E6F"/>
    <w:rsid w:val="00FA3E7E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6E75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937"/>
    <w:rsid w:val="00FB4D87"/>
    <w:rsid w:val="00FB5201"/>
    <w:rsid w:val="00FB52FD"/>
    <w:rsid w:val="00FB5600"/>
    <w:rsid w:val="00FB5657"/>
    <w:rsid w:val="00FB57A7"/>
    <w:rsid w:val="00FB5919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5FF0"/>
    <w:rsid w:val="00FC65A0"/>
    <w:rsid w:val="00FC6601"/>
    <w:rsid w:val="00FC6820"/>
    <w:rsid w:val="00FC6B41"/>
    <w:rsid w:val="00FC6D8C"/>
    <w:rsid w:val="00FC70CA"/>
    <w:rsid w:val="00FC7505"/>
    <w:rsid w:val="00FC791E"/>
    <w:rsid w:val="00FC7F93"/>
    <w:rsid w:val="00FD04AA"/>
    <w:rsid w:val="00FD0857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E46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2E3"/>
    <w:rsid w:val="00FD53A8"/>
    <w:rsid w:val="00FD55E1"/>
    <w:rsid w:val="00FD5618"/>
    <w:rsid w:val="00FD5999"/>
    <w:rsid w:val="00FD5A65"/>
    <w:rsid w:val="00FD5AD3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23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65E"/>
    <w:rsid w:val="00FF0895"/>
    <w:rsid w:val="00FF089E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06D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4D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3ECF039F"/>
    <w:rsid w:val="404F4F7B"/>
    <w:rsid w:val="5C62D1B1"/>
    <w:rsid w:val="5DDB0178"/>
    <w:rsid w:val="63B6D4FC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79B88AD7-CEC3-41D6-BD54-D4888992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611E16"/>
    <w:rPr>
      <w:rFonts w:ascii="Times New Roman" w:eastAsia="Malgun Gothic" w:hAnsi="Times New Roman" w:cs="Batang"/>
      <w:lang w:val="en-GB" w:eastAsia="ko-KR"/>
    </w:rPr>
  </w:style>
  <w:style w:type="character" w:customStyle="1" w:styleId="normaltextrun">
    <w:name w:val="normaltextrun"/>
    <w:basedOn w:val="DefaultParagraphFont"/>
    <w:qFormat/>
    <w:rsid w:val="009F35E4"/>
  </w:style>
  <w:style w:type="character" w:customStyle="1" w:styleId="B1Char">
    <w:name w:val="B1 Char"/>
    <w:rsid w:val="009B6EAD"/>
    <w:rPr>
      <w:lang w:val="en-GB" w:eastAsia="en-US" w:bidi="ar-SA"/>
    </w:rPr>
  </w:style>
  <w:style w:type="character" w:customStyle="1" w:styleId="TALCar">
    <w:name w:val="TAL Car"/>
    <w:rsid w:val="00B40F84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D408A7"/>
    <w:rPr>
      <w:rFonts w:ascii="Arial" w:hAnsi="Arial"/>
      <w:sz w:val="18"/>
      <w:lang w:eastAsia="en-US"/>
    </w:rPr>
  </w:style>
  <w:style w:type="table" w:styleId="GridTable2-Accent1">
    <w:name w:val="Grid Table 2 Accent 1"/>
    <w:basedOn w:val="TableNormal"/>
    <w:uiPriority w:val="47"/>
    <w:rsid w:val="007069BD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7069B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RCoverPageChar">
    <w:name w:val="CR Cover Page Char"/>
    <w:link w:val="CRCoverPage"/>
    <w:rsid w:val="000C36F6"/>
    <w:rPr>
      <w:rFonts w:ascii="Arial" w:eastAsia="MS Mincho" w:hAnsi="Arial"/>
      <w:lang w:val="en-GB" w:eastAsia="en-US"/>
    </w:rPr>
  </w:style>
  <w:style w:type="paragraph" w:customStyle="1" w:styleId="2">
    <w:name w:val="正文2"/>
    <w:basedOn w:val="Normal"/>
    <w:link w:val="2Char"/>
    <w:qFormat/>
    <w:rsid w:val="00491EE8"/>
    <w:pPr>
      <w:overflowPunct/>
      <w:autoSpaceDE/>
      <w:autoSpaceDN/>
      <w:adjustRightInd/>
      <w:spacing w:afterLines="50" w:after="50"/>
      <w:jc w:val="both"/>
      <w:textAlignment w:val="auto"/>
    </w:pPr>
    <w:rPr>
      <w:rFonts w:eastAsia="Times New Roman" w:cs="SimSun"/>
      <w:lang w:val="en-GB" w:eastAsia="zh-CN"/>
    </w:rPr>
  </w:style>
  <w:style w:type="character" w:customStyle="1" w:styleId="2Char">
    <w:name w:val="正文2 Char"/>
    <w:basedOn w:val="DefaultParagraphFont"/>
    <w:link w:val="2"/>
    <w:rsid w:val="00491EE8"/>
    <w:rPr>
      <w:rFonts w:ascii="Times New Roman" w:eastAsia="Times New Roman" w:hAnsi="Times New Roman" w:cs="SimSun"/>
      <w:lang w:val="en-GB"/>
    </w:rPr>
  </w:style>
  <w:style w:type="paragraph" w:customStyle="1" w:styleId="1proposal">
    <w:name w:val="缩进1proposal"/>
    <w:basedOn w:val="ListParagraph"/>
    <w:link w:val="1proposalChar"/>
    <w:qFormat/>
    <w:rsid w:val="00491EE8"/>
    <w:pPr>
      <w:widowControl w:val="0"/>
      <w:numPr>
        <w:numId w:val="35"/>
      </w:numPr>
      <w:autoSpaceDE w:val="0"/>
      <w:autoSpaceDN w:val="0"/>
      <w:adjustRightInd w:val="0"/>
      <w:spacing w:after="50"/>
      <w:jc w:val="both"/>
    </w:pPr>
    <w:rPr>
      <w:rFonts w:ascii="Times" w:eastAsia="Microsoft YaHei" w:hAnsi="Times"/>
      <w:b/>
      <w:sz w:val="20"/>
      <w:szCs w:val="20"/>
      <w:lang w:eastAsia="zh-CN"/>
    </w:rPr>
  </w:style>
  <w:style w:type="character" w:customStyle="1" w:styleId="1proposalChar">
    <w:name w:val="缩进1proposal Char"/>
    <w:basedOn w:val="DefaultParagraphFont"/>
    <w:link w:val="1proposal"/>
    <w:rsid w:val="00491EE8"/>
    <w:rPr>
      <w:rFonts w:ascii="Times" w:eastAsia="Microsoft YaHei" w:hAnsi="Times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5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2</Pages>
  <Words>904</Words>
  <Characters>5048</Characters>
  <Application>Microsoft Office Word</Application>
  <DocSecurity>0</DocSecurity>
  <Lines>42</Lines>
  <Paragraphs>11</Paragraphs>
  <ScaleCrop>false</ScaleCrop>
  <Company>Qualcomm Inc.</Company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 (Mustafa Emara)</cp:lastModifiedBy>
  <cp:revision>731</cp:revision>
  <cp:lastPrinted>2022-04-26T14:02:00Z</cp:lastPrinted>
  <dcterms:created xsi:type="dcterms:W3CDTF">2022-04-30T15:02:00Z</dcterms:created>
  <dcterms:modified xsi:type="dcterms:W3CDTF">2023-11-03T14:07:00Z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